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EC3" w:rsidRDefault="00314557">
      <w:pPr>
        <w:pStyle w:val="aff1"/>
        <w:rPr>
          <w:rFonts w:ascii="Arial" w:hAnsi="Arial" w:cs="Arial"/>
        </w:rPr>
      </w:pPr>
      <w:bookmarkStart w:id="0" w:name="_Toc20954827"/>
      <w:bookmarkStart w:id="1" w:name="_Toc20955182"/>
      <w:bookmarkStart w:id="2" w:name="_Toc14165868"/>
      <w:bookmarkStart w:id="3" w:name="_Toc29503264"/>
      <w:bookmarkStart w:id="4" w:name="_Toc29504432"/>
      <w:bookmarkStart w:id="5" w:name="_Toc29503848"/>
      <w:bookmarkStart w:id="6" w:name="_Toc14165860"/>
      <w:r>
        <w:rPr>
          <w:rFonts w:ascii="Arial" w:hAnsi="Arial" w:cs="Arial"/>
          <w:sz w:val="24"/>
          <w:szCs w:val="24"/>
        </w:rPr>
        <w:t>3GPP TSG-RAN WG3 #112-e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82523F" w:rsidRPr="0082523F">
        <w:rPr>
          <w:rFonts w:ascii="Arial" w:hAnsi="Arial" w:cs="Arial"/>
          <w:iCs/>
          <w:sz w:val="24"/>
          <w:szCs w:val="24"/>
        </w:rPr>
        <w:t>R3-211570</w:t>
      </w:r>
    </w:p>
    <w:p w:rsidR="004E0EC3" w:rsidRDefault="00314557">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17-28 May 2021</w:t>
      </w:r>
    </w:p>
    <w:p w:rsidR="004E0EC3" w:rsidRDefault="00314557">
      <w:pPr>
        <w:overflowPunct w:val="0"/>
        <w:autoSpaceDE w:val="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rsidR="004E0EC3" w:rsidRDefault="004E0EC3">
      <w:pPr>
        <w:overflowPunct w:val="0"/>
        <w:autoSpaceDE w:val="0"/>
        <w:spacing w:after="0"/>
        <w:jc w:val="both"/>
        <w:textAlignment w:val="baseline"/>
        <w:rPr>
          <w:b/>
          <w:sz w:val="24"/>
          <w:lang w:val="en-US" w:eastAsia="zh-CN"/>
        </w:rPr>
      </w:pPr>
    </w:p>
    <w:p w:rsidR="004E0EC3" w:rsidRDefault="0031455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t>Discussion on SDT with/without UE context relocation</w:t>
      </w:r>
    </w:p>
    <w:p w:rsidR="004E0EC3" w:rsidRDefault="00314557">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p>
    <w:p w:rsidR="004E0EC3" w:rsidRDefault="00314557">
      <w:pPr>
        <w:tabs>
          <w:tab w:val="left" w:pos="1985"/>
        </w:tabs>
        <w:rPr>
          <w:rStyle w:val="aff9"/>
        </w:rPr>
      </w:pPr>
      <w:r>
        <w:rPr>
          <w:rStyle w:val="aff9"/>
        </w:rPr>
        <w:t>Agenda item:</w:t>
      </w:r>
      <w:r>
        <w:rPr>
          <w:rStyle w:val="aff9"/>
        </w:rPr>
        <w:tab/>
        <w:t>8.1</w:t>
      </w:r>
    </w:p>
    <w:p w:rsidR="004E0EC3" w:rsidRDefault="00314557">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rsidR="004E0EC3" w:rsidRDefault="00314557">
      <w:pPr>
        <w:pStyle w:val="1"/>
        <w:numPr>
          <w:ilvl w:val="0"/>
          <w:numId w:val="29"/>
        </w:numPr>
        <w:rPr>
          <w:lang w:eastAsia="zh-CN"/>
        </w:rPr>
      </w:pPr>
      <w:r>
        <w:rPr>
          <w:lang w:eastAsia="zh-CN"/>
        </w:rPr>
        <w:t>Introduction</w:t>
      </w:r>
    </w:p>
    <w:p w:rsidR="004E0EC3" w:rsidRDefault="00314557">
      <w:pPr>
        <w:rPr>
          <w:lang w:eastAsia="zh-CN"/>
        </w:rPr>
      </w:pPr>
      <w:r>
        <w:rPr>
          <w:lang w:eastAsia="zh-CN"/>
        </w:rPr>
        <w:t xml:space="preserve">In </w:t>
      </w:r>
      <w:r>
        <w:rPr>
          <w:rFonts w:hint="eastAsia"/>
          <w:lang w:eastAsia="zh-CN"/>
        </w:rPr>
        <w:t>the</w:t>
      </w:r>
      <w:r>
        <w:rPr>
          <w:lang w:eastAsia="zh-CN"/>
        </w:rPr>
        <w:t xml:space="preserve"> last RAN3 #111 </w:t>
      </w:r>
      <w:proofErr w:type="spellStart"/>
      <w:r>
        <w:rPr>
          <w:lang w:eastAsia="zh-CN"/>
        </w:rPr>
        <w:t>emeeting</w:t>
      </w:r>
      <w:proofErr w:type="spellEnd"/>
      <w:r>
        <w:rPr>
          <w:lang w:eastAsia="zh-CN"/>
        </w:rPr>
        <w:t>, we have achieved the following progress.</w:t>
      </w:r>
    </w:p>
    <w:tbl>
      <w:tblPr>
        <w:tblStyle w:val="af8"/>
        <w:tblW w:w="0" w:type="auto"/>
        <w:tblLook w:val="04A0" w:firstRow="1" w:lastRow="0" w:firstColumn="1" w:lastColumn="0" w:noHBand="0" w:noVBand="1"/>
      </w:tblPr>
      <w:tblGrid>
        <w:gridCol w:w="9629"/>
      </w:tblGrid>
      <w:tr w:rsidR="004E0EC3">
        <w:tc>
          <w:tcPr>
            <w:tcW w:w="9629" w:type="dxa"/>
          </w:tcPr>
          <w:p w:rsidR="004E0EC3" w:rsidRDefault="00314557">
            <w:pPr>
              <w:widowControl w:val="0"/>
              <w:ind w:left="144" w:hanging="144"/>
              <w:rPr>
                <w:rFonts w:ascii="Calibri" w:hAnsi="Calibri" w:cs="Calibri"/>
                <w:b/>
                <w:bCs/>
                <w:color w:val="00B050"/>
                <w:sz w:val="18"/>
                <w:szCs w:val="24"/>
              </w:rPr>
            </w:pPr>
            <w:r>
              <w:rPr>
                <w:rFonts w:ascii="Calibri" w:hAnsi="Calibri" w:cs="Calibri"/>
                <w:b/>
                <w:bCs/>
                <w:color w:val="00B050"/>
                <w:sz w:val="18"/>
                <w:szCs w:val="24"/>
              </w:rPr>
              <w:t>WA: For CG based SDT, RAN3 will further discuss impacts and mainly consider split-gNB case.</w:t>
            </w:r>
          </w:p>
          <w:p w:rsidR="004E0EC3" w:rsidRDefault="00314557">
            <w:pPr>
              <w:widowControl w:val="0"/>
              <w:ind w:left="144" w:hanging="144"/>
              <w:rPr>
                <w:rFonts w:ascii="Calibri" w:hAnsi="Calibri" w:cs="Calibri"/>
                <w:b/>
                <w:bCs/>
                <w:color w:val="00B050"/>
                <w:sz w:val="18"/>
                <w:szCs w:val="24"/>
              </w:rPr>
            </w:pPr>
            <w:r>
              <w:rPr>
                <w:rFonts w:ascii="Calibri" w:hAnsi="Calibri" w:cs="Calibri"/>
                <w:b/>
                <w:bCs/>
                <w:color w:val="00B050"/>
                <w:sz w:val="18"/>
                <w:szCs w:val="24"/>
              </w:rPr>
              <w:t>WA: Sequence UL/DL transmission following UL SDT without transitioning to RRC_CONNECTED is supported for SDT</w:t>
            </w:r>
          </w:p>
          <w:p w:rsidR="004E0EC3" w:rsidRDefault="00314557">
            <w:pPr>
              <w:widowControl w:val="0"/>
              <w:ind w:left="144" w:hanging="144"/>
              <w:rPr>
                <w:rFonts w:ascii="Calibri" w:hAnsi="Calibri" w:cs="Calibri"/>
                <w:b/>
                <w:bCs/>
                <w:color w:val="00B050"/>
                <w:sz w:val="18"/>
                <w:szCs w:val="24"/>
              </w:rPr>
            </w:pPr>
            <w:r>
              <w:rPr>
                <w:rFonts w:ascii="Calibri" w:hAnsi="Calibri" w:cs="Calibri"/>
                <w:b/>
                <w:bCs/>
                <w:color w:val="00B050"/>
                <w:sz w:val="18"/>
                <w:szCs w:val="24"/>
              </w:rPr>
              <w:t>WA: The existing Retrieve UE Context procedure can be reused for both with and without anchor relocation scenarios with possible enhancements. Details will be discussed later.</w:t>
            </w:r>
          </w:p>
          <w:p w:rsidR="004E0EC3" w:rsidRDefault="00314557">
            <w:pPr>
              <w:widowControl w:val="0"/>
              <w:ind w:left="144" w:hanging="144"/>
              <w:rPr>
                <w:rFonts w:ascii="Calibri" w:hAnsi="Calibri" w:cs="Calibri"/>
                <w:b/>
                <w:bCs/>
                <w:color w:val="00B050"/>
                <w:sz w:val="18"/>
                <w:szCs w:val="24"/>
              </w:rPr>
            </w:pPr>
            <w:r>
              <w:rPr>
                <w:rFonts w:ascii="Calibri" w:hAnsi="Calibri" w:cs="Calibri"/>
                <w:b/>
                <w:bCs/>
                <w:color w:val="00B050"/>
                <w:sz w:val="18"/>
                <w:szCs w:val="24"/>
              </w:rPr>
              <w:t>WA: UL data for SDT is buffered at the receiving node in the successful context retrieval procedure. For other cases, the common understanding is that UL data may need to be buffered as well, details are pending.</w:t>
            </w:r>
          </w:p>
          <w:p w:rsidR="004E0EC3" w:rsidRDefault="00314557">
            <w:pPr>
              <w:rPr>
                <w:lang w:eastAsia="zh-CN"/>
              </w:rPr>
            </w:pPr>
            <w:r>
              <w:rPr>
                <w:rFonts w:ascii="Calibri" w:hAnsi="Calibri" w:cs="Calibri"/>
                <w:b/>
                <w:bCs/>
                <w:color w:val="00B050"/>
                <w:sz w:val="18"/>
                <w:szCs w:val="24"/>
              </w:rPr>
              <w:t>WA: The last serving gNB, i.e., anchor gNB, will be the decision maker on whether to relocate anchor or not. Assistance information provided by the receiving gNB may help on the decision. Details of assistance information are pending future discussion</w:t>
            </w:r>
          </w:p>
        </w:tc>
      </w:tr>
    </w:tbl>
    <w:p w:rsidR="004E0EC3" w:rsidRDefault="004E0EC3">
      <w:pPr>
        <w:rPr>
          <w:lang w:eastAsia="zh-CN"/>
        </w:rPr>
      </w:pPr>
    </w:p>
    <w:p w:rsidR="004E0EC3" w:rsidRDefault="00314557">
      <w:pPr>
        <w:rPr>
          <w:lang w:eastAsia="zh-CN"/>
        </w:rPr>
      </w:pPr>
      <w:r>
        <w:rPr>
          <w:rFonts w:hint="eastAsia"/>
          <w:lang w:eastAsia="zh-CN"/>
        </w:rPr>
        <w:t>A</w:t>
      </w:r>
      <w:r>
        <w:rPr>
          <w:lang w:eastAsia="zh-CN"/>
        </w:rPr>
        <w:t>nd, RAN3 also sent an LS R3-211280 to RAN2, then, in the RAN2 #113bis e-meeting, a reply LS R3-211514/R2-2104402 to RAN3 has been agreed.</w:t>
      </w:r>
    </w:p>
    <w:tbl>
      <w:tblPr>
        <w:tblStyle w:val="af8"/>
        <w:tblW w:w="0" w:type="auto"/>
        <w:tblLook w:val="04A0" w:firstRow="1" w:lastRow="0" w:firstColumn="1" w:lastColumn="0" w:noHBand="0" w:noVBand="1"/>
      </w:tblPr>
      <w:tblGrid>
        <w:gridCol w:w="9629"/>
      </w:tblGrid>
      <w:tr w:rsidR="004E0EC3">
        <w:tc>
          <w:tcPr>
            <w:tcW w:w="9629" w:type="dxa"/>
          </w:tcPr>
          <w:p w:rsidR="004E0EC3" w:rsidRDefault="00314557">
            <w:pPr>
              <w:spacing w:after="120"/>
              <w:rPr>
                <w:rFonts w:ascii="Arial" w:hAnsi="Arial" w:cs="Arial"/>
                <w:b/>
              </w:rPr>
            </w:pPr>
            <w:r>
              <w:rPr>
                <w:rFonts w:ascii="Arial" w:hAnsi="Arial" w:cs="Arial"/>
                <w:b/>
              </w:rPr>
              <w:t>1. Overall Description:</w:t>
            </w:r>
          </w:p>
          <w:p w:rsidR="004E0EC3" w:rsidRDefault="00314557">
            <w:pPr>
              <w:rPr>
                <w:rFonts w:ascii="Arial" w:hAnsi="Arial" w:cs="Arial"/>
                <w:bCs/>
              </w:rPr>
            </w:pPr>
            <w:r>
              <w:rPr>
                <w:rFonts w:ascii="Arial" w:hAnsi="Arial" w:cs="Arial"/>
                <w:bCs/>
              </w:rPr>
              <w:t>RAN2 would like to thank RAN3 for sending their reply LS on the initial progress and WAs made for SDT.</w:t>
            </w:r>
          </w:p>
          <w:p w:rsidR="004E0EC3" w:rsidRDefault="00314557">
            <w:pPr>
              <w:rPr>
                <w:rFonts w:ascii="Arial" w:hAnsi="Arial" w:cs="Arial"/>
                <w:bCs/>
              </w:rPr>
            </w:pPr>
            <w:r>
              <w:rPr>
                <w:rFonts w:ascii="Arial" w:hAnsi="Arial" w:cs="Arial"/>
                <w:bCs/>
              </w:rPr>
              <w:t>RAN2 confirms the agreement the RLC configuration used is from the stored UE context.</w:t>
            </w:r>
          </w:p>
          <w:p w:rsidR="004E0EC3" w:rsidRDefault="00314557">
            <w:pPr>
              <w:rPr>
                <w:rFonts w:ascii="Arial" w:hAnsi="Arial" w:cs="Arial"/>
                <w:bCs/>
              </w:rPr>
            </w:pPr>
            <w:r>
              <w:rPr>
                <w:rFonts w:ascii="Arial" w:hAnsi="Arial" w:cs="Arial"/>
                <w:bCs/>
              </w:rPr>
              <w:t xml:space="preserve">Regarding in which node the RLC handling should be processed, </w:t>
            </w:r>
            <w:r>
              <w:rPr>
                <w:rFonts w:ascii="Arial" w:hAnsi="Arial" w:cs="Arial"/>
                <w:bCs/>
                <w:lang w:val="en-US"/>
              </w:rPr>
              <w:t xml:space="preserve">RAN2 assumption is that the RLC PDU will be processed in the receiving </w:t>
            </w:r>
            <w:r>
              <w:rPr>
                <w:rFonts w:ascii="Arial" w:hAnsi="Arial" w:cs="Arial"/>
                <w:bCs/>
              </w:rPr>
              <w:t>gNB (i.e. MAC is in the same node as RLC).</w:t>
            </w:r>
          </w:p>
          <w:p w:rsidR="004E0EC3" w:rsidRDefault="00314557">
            <w:pPr>
              <w:jc w:val="both"/>
              <w:rPr>
                <w:rFonts w:ascii="Arial" w:hAnsi="Arial" w:cs="Arial"/>
                <w:bCs/>
              </w:rPr>
            </w:pPr>
            <w:r>
              <w:rPr>
                <w:rFonts w:ascii="Arial" w:hAnsi="Arial" w:cs="Arial"/>
                <w:bCs/>
              </w:rPr>
              <w:t>It is RAN2 understanding that it is up to RAN3 to make the final decision, however if RAN3 needs another solution to handle the RLC PDU, RAN3 should let RAN2 know before making the final decision.</w:t>
            </w:r>
          </w:p>
          <w:p w:rsidR="004E0EC3" w:rsidRDefault="004E0EC3">
            <w:pPr>
              <w:spacing w:after="120"/>
              <w:rPr>
                <w:rFonts w:ascii="Arial" w:hAnsi="Arial" w:cs="Arial"/>
                <w:bCs/>
              </w:rPr>
            </w:pPr>
          </w:p>
          <w:p w:rsidR="004E0EC3" w:rsidRDefault="00314557">
            <w:pPr>
              <w:spacing w:after="120"/>
              <w:rPr>
                <w:rFonts w:ascii="Arial" w:hAnsi="Arial" w:cs="Arial"/>
                <w:b/>
              </w:rPr>
            </w:pPr>
            <w:r>
              <w:rPr>
                <w:rFonts w:ascii="Arial" w:hAnsi="Arial" w:cs="Arial"/>
                <w:b/>
              </w:rPr>
              <w:t>2. Actions:</w:t>
            </w:r>
          </w:p>
          <w:p w:rsidR="004E0EC3" w:rsidRDefault="00314557">
            <w:pPr>
              <w:spacing w:after="120"/>
              <w:ind w:left="1985" w:hanging="1985"/>
              <w:rPr>
                <w:rFonts w:ascii="Arial" w:hAnsi="Arial" w:cs="Arial"/>
                <w:b/>
              </w:rPr>
            </w:pPr>
            <w:r>
              <w:rPr>
                <w:rFonts w:ascii="Arial" w:hAnsi="Arial" w:cs="Arial"/>
                <w:b/>
              </w:rPr>
              <w:t>To RAN3 group.</w:t>
            </w:r>
          </w:p>
          <w:p w:rsidR="004E0EC3" w:rsidRDefault="00314557">
            <w:pPr>
              <w:spacing w:after="120"/>
              <w:ind w:left="993" w:hanging="993"/>
              <w:rPr>
                <w:lang w:eastAsia="zh-CN"/>
              </w:rPr>
            </w:pPr>
            <w:r>
              <w:rPr>
                <w:rFonts w:ascii="Arial" w:hAnsi="Arial" w:cs="Arial"/>
                <w:b/>
              </w:rPr>
              <w:t xml:space="preserve">ACTION: </w:t>
            </w:r>
            <w:r>
              <w:rPr>
                <w:rFonts w:ascii="Arial" w:hAnsi="Arial" w:cs="Arial"/>
                <w:b/>
              </w:rPr>
              <w:tab/>
            </w:r>
            <w:r>
              <w:rPr>
                <w:rFonts w:ascii="Arial" w:hAnsi="Arial" w:cs="Arial"/>
              </w:rPr>
              <w:t>RAN2 respectfully requests RAN3 to take the above into account and consult RAN2 if necessary</w:t>
            </w:r>
            <w:r>
              <w:rPr>
                <w:rFonts w:ascii="Arial" w:hAnsi="Arial" w:cs="Arial"/>
                <w:bCs/>
              </w:rPr>
              <w:t>.</w:t>
            </w:r>
          </w:p>
        </w:tc>
      </w:tr>
    </w:tbl>
    <w:p w:rsidR="004E0EC3" w:rsidRDefault="004E0EC3">
      <w:pPr>
        <w:rPr>
          <w:lang w:eastAsia="zh-CN"/>
        </w:rPr>
      </w:pPr>
    </w:p>
    <w:p w:rsidR="004E0EC3" w:rsidRDefault="00314557">
      <w:pPr>
        <w:rPr>
          <w:shd w:val="pct10" w:color="auto" w:fill="FFFFFF"/>
          <w:lang w:eastAsia="zh-CN"/>
        </w:rPr>
      </w:pPr>
      <w:r>
        <w:rPr>
          <w:lang w:eastAsia="zh-CN"/>
        </w:rPr>
        <w:t>This paper addresses on which node to handle the RLC context from RAN3</w:t>
      </w:r>
      <w:r>
        <w:rPr>
          <w:lang w:val="en-US" w:eastAsia="zh-CN"/>
        </w:rPr>
        <w:t>’</w:t>
      </w:r>
      <w:r>
        <w:rPr>
          <w:rFonts w:hint="eastAsia"/>
          <w:lang w:val="en-US" w:eastAsia="zh-CN"/>
        </w:rPr>
        <w:t>s</w:t>
      </w:r>
      <w:r>
        <w:rPr>
          <w:lang w:eastAsia="zh-CN"/>
        </w:rPr>
        <w:t xml:space="preserve"> point of view.</w:t>
      </w:r>
    </w:p>
    <w:p w:rsidR="004E0EC3" w:rsidRDefault="00314557">
      <w:pPr>
        <w:pStyle w:val="1"/>
        <w:rPr>
          <w:lang w:val="en-US"/>
        </w:rPr>
      </w:pPr>
      <w:r>
        <w:rPr>
          <w:lang w:val="en-US"/>
        </w:rPr>
        <w:t>2. Discussion</w:t>
      </w:r>
    </w:p>
    <w:p w:rsidR="004E0EC3" w:rsidRDefault="00314557">
      <w:pPr>
        <w:rPr>
          <w:lang w:val="en-US" w:eastAsia="zh-CN"/>
        </w:rPr>
      </w:pPr>
      <w:r>
        <w:rPr>
          <w:rFonts w:hint="eastAsia"/>
          <w:lang w:val="en-US" w:eastAsia="zh-CN"/>
        </w:rPr>
        <w:t>I</w:t>
      </w:r>
      <w:r>
        <w:rPr>
          <w:lang w:val="en-US" w:eastAsia="zh-CN"/>
        </w:rPr>
        <w:t xml:space="preserve">n the last RAN3 meeting, we have a WA, as below. </w:t>
      </w:r>
    </w:p>
    <w:p w:rsidR="004E0EC3" w:rsidRDefault="00314557">
      <w:pPr>
        <w:rPr>
          <w:lang w:val="en-US" w:eastAsia="zh-CN"/>
        </w:rPr>
      </w:pPr>
      <w:r>
        <w:rPr>
          <w:rFonts w:ascii="Calibri" w:hAnsi="Calibri" w:cs="Calibri"/>
          <w:b/>
          <w:bCs/>
          <w:color w:val="00B050"/>
          <w:sz w:val="18"/>
          <w:szCs w:val="24"/>
        </w:rPr>
        <w:lastRenderedPageBreak/>
        <w:t>WA: The last serving gNB, i.e., anchor gNB, will be the decision maker on whether to relocate anchor or not. Assistance information provided by the receiving gNB may help on the decision. Details of assistance information are pending future discussion</w:t>
      </w:r>
    </w:p>
    <w:p w:rsidR="004E0EC3" w:rsidRDefault="00314557">
      <w:pPr>
        <w:rPr>
          <w:lang w:val="en-US" w:eastAsia="zh-CN"/>
        </w:rPr>
      </w:pPr>
      <w:r>
        <w:rPr>
          <w:rFonts w:hint="eastAsia"/>
          <w:lang w:val="en-US" w:eastAsia="zh-CN"/>
        </w:rPr>
        <w:t>B</w:t>
      </w:r>
      <w:r>
        <w:rPr>
          <w:lang w:val="en-US" w:eastAsia="zh-CN"/>
        </w:rPr>
        <w:t>ased on the above WA, the following sections will discuss</w:t>
      </w:r>
      <w:r w:rsidR="007E4A9A">
        <w:rPr>
          <w:lang w:val="en-US" w:eastAsia="zh-CN"/>
        </w:rPr>
        <w:t xml:space="preserve"> </w:t>
      </w:r>
      <w:r>
        <w:rPr>
          <w:lang w:val="en-US" w:eastAsia="zh-CN"/>
        </w:rPr>
        <w:t>the detail procedures for both SDT with anchor relocation and SDT without anchor relocation separately</w:t>
      </w:r>
      <w:r>
        <w:rPr>
          <w:rFonts w:hint="eastAsia"/>
          <w:lang w:val="en-US" w:eastAsia="zh-CN"/>
        </w:rPr>
        <w:t xml:space="preserve"> </w:t>
      </w:r>
      <w:r>
        <w:rPr>
          <w:lang w:val="en-US" w:eastAsia="zh-CN"/>
        </w:rPr>
        <w:t>after the anchor decides to whether to relocate anchor or not.</w:t>
      </w:r>
    </w:p>
    <w:p w:rsidR="004E0EC3" w:rsidRDefault="00314557">
      <w:pPr>
        <w:pStyle w:val="2"/>
        <w:rPr>
          <w:lang w:val="en-US" w:eastAsia="zh-CN"/>
        </w:rPr>
      </w:pPr>
      <w:r>
        <w:rPr>
          <w:lang w:val="en-US" w:eastAsia="zh-CN"/>
        </w:rPr>
        <w:t>2.1 SDT with anchor relocation</w:t>
      </w:r>
    </w:p>
    <w:p w:rsidR="004E0EC3" w:rsidRDefault="00314557">
      <w:pPr>
        <w:rPr>
          <w:lang w:val="en-US"/>
        </w:rPr>
      </w:pPr>
      <w:r>
        <w:rPr>
          <w:rFonts w:hint="eastAsia"/>
          <w:lang w:val="en-US" w:eastAsia="zh-CN"/>
        </w:rPr>
        <w:t>T</w:t>
      </w:r>
      <w:r>
        <w:rPr>
          <w:lang w:val="en-US" w:eastAsia="zh-CN"/>
        </w:rPr>
        <w:t>he following figure depicts SDT solution with anchor relocation.</w:t>
      </w:r>
    </w:p>
    <w:p w:rsidR="004E0EC3" w:rsidRDefault="00314557">
      <w:pPr>
        <w:pStyle w:val="TF"/>
        <w:overflowPunct w:val="0"/>
        <w:autoSpaceDE w:val="0"/>
        <w:autoSpaceDN w:val="0"/>
        <w:adjustRightInd w:val="0"/>
        <w:textAlignment w:val="baseline"/>
        <w:rPr>
          <w:lang w:val="en-US"/>
        </w:rPr>
      </w:pPr>
      <w:r>
        <w:rPr>
          <w:lang w:val="en-US"/>
        </w:rPr>
        <w:object w:dxaOrig="9004" w:dyaOrig="8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425.75pt" o:ole="">
            <v:imagedata r:id="rId7" o:title=""/>
          </v:shape>
          <o:OLEObject Type="Embed" ProgID="Visio.Drawing.11" ShapeID="_x0000_i1025" DrawAspect="Content" ObjectID="_1681494763" r:id="rId8"/>
        </w:object>
      </w:r>
    </w:p>
    <w:p w:rsidR="004E0EC3" w:rsidRDefault="00314557">
      <w:pPr>
        <w:pStyle w:val="TF"/>
        <w:overflowPunct w:val="0"/>
        <w:autoSpaceDE w:val="0"/>
        <w:autoSpaceDN w:val="0"/>
        <w:adjustRightInd w:val="0"/>
        <w:textAlignment w:val="baseline"/>
        <w:rPr>
          <w:lang w:val="en-US"/>
        </w:rPr>
      </w:pPr>
      <w:r>
        <w:rPr>
          <w:lang w:val="en-US"/>
        </w:rPr>
        <w:t>Figure 1: SDT with anchor relocation</w:t>
      </w:r>
    </w:p>
    <w:p w:rsidR="004E0EC3" w:rsidRDefault="00314557">
      <w:pPr>
        <w:rPr>
          <w:lang w:val="en-US" w:eastAsia="zh-CN"/>
        </w:rPr>
      </w:pPr>
      <w:r>
        <w:rPr>
          <w:lang w:val="en-US" w:eastAsia="zh-CN"/>
        </w:rPr>
        <w:t>When the anchor gNB decides to relocate UE context, the flow procedures in figure 1 is very similar to</w:t>
      </w:r>
      <w:r>
        <w:rPr>
          <w:rFonts w:hint="eastAsia"/>
          <w:lang w:val="en-US" w:eastAsia="zh-CN"/>
        </w:rPr>
        <w:t xml:space="preserve"> the</w:t>
      </w:r>
      <w:r>
        <w:rPr>
          <w:lang w:val="en-US" w:eastAsia="zh-CN"/>
        </w:rPr>
        <w:t xml:space="preserve"> legacy flow procedures in TS 38.300.</w:t>
      </w:r>
    </w:p>
    <w:p w:rsidR="004E0EC3" w:rsidRDefault="00314557">
      <w:pPr>
        <w:rPr>
          <w:lang w:val="en-US" w:eastAsia="zh-CN"/>
        </w:rPr>
      </w:pPr>
      <w:r>
        <w:rPr>
          <w:rFonts w:hint="eastAsia"/>
          <w:lang w:val="en-US" w:eastAsia="zh-CN"/>
        </w:rPr>
        <w:t>T</w:t>
      </w:r>
      <w:r>
        <w:rPr>
          <w:lang w:val="en-US" w:eastAsia="zh-CN"/>
        </w:rPr>
        <w:t>he main difference in user plane is that, after anchor relocation, the receiving gNB shall handle UL/DL SDT, which is very similar to LTE EDT defined in TS 36.300.</w:t>
      </w:r>
    </w:p>
    <w:p w:rsidR="004E0EC3" w:rsidRDefault="00314557">
      <w:pPr>
        <w:rPr>
          <w:lang w:val="en-US" w:eastAsia="zh-CN"/>
        </w:rPr>
      </w:pPr>
      <w:r>
        <w:rPr>
          <w:rFonts w:hint="eastAsia"/>
          <w:lang w:val="en-US" w:eastAsia="zh-CN"/>
        </w:rPr>
        <w:t>T</w:t>
      </w:r>
      <w:r>
        <w:rPr>
          <w:lang w:val="en-US" w:eastAsia="zh-CN"/>
        </w:rPr>
        <w:t>he main difference in control plane is that in the step 9, the receiving gNB can decide when to send RRC message to UE. For instance, if judging no further UL/</w:t>
      </w:r>
      <w:r>
        <w:rPr>
          <w:rFonts w:hint="eastAsia"/>
          <w:lang w:val="en-US" w:eastAsia="zh-CN"/>
        </w:rPr>
        <w:t>DL</w:t>
      </w:r>
      <w:r>
        <w:rPr>
          <w:lang w:val="en-US" w:eastAsia="zh-CN"/>
        </w:rPr>
        <w:t xml:space="preserve"> </w:t>
      </w:r>
      <w:r>
        <w:rPr>
          <w:rFonts w:hint="eastAsia"/>
          <w:lang w:val="en-US" w:eastAsia="zh-CN"/>
        </w:rPr>
        <w:t>SDT</w:t>
      </w:r>
      <w:r>
        <w:rPr>
          <w:lang w:val="en-US" w:eastAsia="zh-CN"/>
        </w:rPr>
        <w:t xml:space="preserve"> </w:t>
      </w:r>
      <w:r>
        <w:rPr>
          <w:rFonts w:hint="eastAsia"/>
          <w:lang w:val="en-US" w:eastAsia="zh-CN"/>
        </w:rPr>
        <w:t xml:space="preserve">is </w:t>
      </w:r>
      <w:r>
        <w:rPr>
          <w:lang w:val="en-US" w:eastAsia="zh-CN"/>
        </w:rPr>
        <w:t xml:space="preserve">coming, the receiving gNB can send RRC release message to UE then the UE will go to RRC inactive or RRC idle. </w:t>
      </w:r>
    </w:p>
    <w:p w:rsidR="004E0EC3" w:rsidRDefault="00314557">
      <w:pPr>
        <w:rPr>
          <w:lang w:val="en-US"/>
        </w:rPr>
      </w:pPr>
      <w:r>
        <w:rPr>
          <w:b/>
          <w:lang w:val="en-US" w:eastAsia="zh-CN"/>
        </w:rPr>
        <w:t>Proposal 1: In case of SDT with anchor relocation, the legacy procedure can be reused and no new procedure will be needed.</w:t>
      </w:r>
    </w:p>
    <w:p w:rsidR="004E0EC3" w:rsidRDefault="00314557">
      <w:pPr>
        <w:pStyle w:val="2"/>
        <w:rPr>
          <w:lang w:val="en-US" w:eastAsia="zh-CN"/>
        </w:rPr>
      </w:pPr>
      <w:r>
        <w:rPr>
          <w:lang w:val="en-US" w:eastAsia="zh-CN"/>
        </w:rPr>
        <w:lastRenderedPageBreak/>
        <w:t>2.2 SDT without anchor relocation</w:t>
      </w:r>
    </w:p>
    <w:p w:rsidR="004E0EC3" w:rsidRDefault="00314557">
      <w:pPr>
        <w:pStyle w:val="30"/>
        <w:rPr>
          <w:lang w:val="en-US" w:eastAsia="zh-CN"/>
        </w:rPr>
      </w:pPr>
      <w:r>
        <w:rPr>
          <w:lang w:val="en-US" w:eastAsia="zh-CN"/>
        </w:rPr>
        <w:t xml:space="preserve">2.2.1 SDT </w:t>
      </w:r>
      <w:r>
        <w:rPr>
          <w:rFonts w:hint="eastAsia"/>
          <w:lang w:val="en-US" w:eastAsia="zh-CN"/>
        </w:rPr>
        <w:t>initiation</w:t>
      </w:r>
    </w:p>
    <w:p w:rsidR="004E0EC3" w:rsidRDefault="00314557">
      <w:pPr>
        <w:rPr>
          <w:lang w:val="en-US" w:eastAsia="zh-CN"/>
        </w:rPr>
      </w:pPr>
      <w:r>
        <w:rPr>
          <w:rFonts w:hint="eastAsia"/>
          <w:lang w:val="en-US" w:eastAsia="zh-CN"/>
        </w:rPr>
        <w:t>A</w:t>
      </w:r>
      <w:r>
        <w:rPr>
          <w:lang w:val="en-US" w:eastAsia="zh-CN"/>
        </w:rPr>
        <w:t>ccording to legacy procedure, if anchor node decides not</w:t>
      </w:r>
      <w:r>
        <w:rPr>
          <w:rFonts w:hint="eastAsia"/>
          <w:lang w:val="en-US" w:eastAsia="zh-CN"/>
        </w:rPr>
        <w:t xml:space="preserve"> to</w:t>
      </w:r>
      <w:r>
        <w:rPr>
          <w:lang w:val="en-US" w:eastAsia="zh-CN"/>
        </w:rPr>
        <w:t xml:space="preserve"> relocate UE context, it sends Retrieve UE context failure message including </w:t>
      </w:r>
      <w:proofErr w:type="spellStart"/>
      <w:r>
        <w:rPr>
          <w:lang w:val="en-US" w:eastAsia="zh-CN"/>
        </w:rPr>
        <w:t>RRCrelease</w:t>
      </w:r>
      <w:proofErr w:type="spellEnd"/>
      <w:r>
        <w:rPr>
          <w:lang w:val="en-US" w:eastAsia="zh-CN"/>
        </w:rPr>
        <w:t xml:space="preserve"> message, but not including either RLC bearer configuration or UE context.</w:t>
      </w:r>
    </w:p>
    <w:p w:rsidR="004E0EC3" w:rsidRDefault="00314557">
      <w:pPr>
        <w:rPr>
          <w:lang w:val="en-US" w:eastAsia="zh-CN"/>
        </w:rPr>
      </w:pPr>
      <w:r>
        <w:rPr>
          <w:lang w:val="en-US" w:eastAsia="zh-CN"/>
        </w:rPr>
        <w:t>In order to support SDT without anchor relocation, the anchor gNB shall additionally send at least the RLC bearer configuration and UL TNL address to the receiving gNB, then the gNB can establish RLC bearer used for SDT.</w:t>
      </w:r>
    </w:p>
    <w:p w:rsidR="004E0EC3" w:rsidRDefault="00314557">
      <w:pPr>
        <w:rPr>
          <w:lang w:val="en-US" w:eastAsia="zh-CN"/>
        </w:rPr>
      </w:pPr>
      <w:r>
        <w:rPr>
          <w:rFonts w:hint="eastAsia"/>
          <w:lang w:val="en-US" w:eastAsia="zh-CN"/>
        </w:rPr>
        <w:t>M</w:t>
      </w:r>
      <w:r>
        <w:rPr>
          <w:lang w:val="en-US" w:eastAsia="zh-CN"/>
        </w:rPr>
        <w:t xml:space="preserve">eanwhile, in the </w:t>
      </w:r>
      <w:proofErr w:type="spellStart"/>
      <w:r>
        <w:rPr>
          <w:lang w:val="en-US" w:eastAsia="zh-CN"/>
        </w:rPr>
        <w:t>LSin</w:t>
      </w:r>
      <w:proofErr w:type="spellEnd"/>
      <w:r>
        <w:rPr>
          <w:lang w:val="en-US" w:eastAsia="zh-CN"/>
        </w:rPr>
        <w:t>, RAN2 also assumes the RLC handling will be within the receiving gNB.</w:t>
      </w:r>
    </w:p>
    <w:tbl>
      <w:tblPr>
        <w:tblStyle w:val="af8"/>
        <w:tblW w:w="0" w:type="auto"/>
        <w:tblLook w:val="04A0" w:firstRow="1" w:lastRow="0" w:firstColumn="1" w:lastColumn="0" w:noHBand="0" w:noVBand="1"/>
      </w:tblPr>
      <w:tblGrid>
        <w:gridCol w:w="9629"/>
      </w:tblGrid>
      <w:tr w:rsidR="004E0EC3">
        <w:tc>
          <w:tcPr>
            <w:tcW w:w="9629" w:type="dxa"/>
          </w:tcPr>
          <w:p w:rsidR="004E0EC3" w:rsidRDefault="00314557">
            <w:pPr>
              <w:rPr>
                <w:rFonts w:ascii="Arial" w:hAnsi="Arial" w:cs="Arial"/>
                <w:bCs/>
              </w:rPr>
            </w:pPr>
            <w:r>
              <w:rPr>
                <w:rFonts w:ascii="Arial" w:hAnsi="Arial" w:cs="Arial"/>
                <w:bCs/>
              </w:rPr>
              <w:t xml:space="preserve">RAN2 confirms the agreement the RLC configuration used is from the stored UE context. </w:t>
            </w:r>
          </w:p>
          <w:p w:rsidR="004E0EC3" w:rsidRDefault="00314557">
            <w:pPr>
              <w:rPr>
                <w:lang w:eastAsia="zh-CN"/>
              </w:rPr>
            </w:pPr>
            <w:r>
              <w:rPr>
                <w:rFonts w:ascii="Arial" w:hAnsi="Arial" w:cs="Arial"/>
                <w:bCs/>
              </w:rPr>
              <w:t xml:space="preserve">Regarding in which node the RLC handling should be processed, </w:t>
            </w:r>
            <w:r>
              <w:rPr>
                <w:rFonts w:ascii="Arial" w:hAnsi="Arial" w:cs="Arial"/>
                <w:bCs/>
                <w:lang w:val="en-US"/>
              </w:rPr>
              <w:t xml:space="preserve">RAN2 assumption is that the RLC PDU will be processed in the receiving </w:t>
            </w:r>
            <w:r>
              <w:rPr>
                <w:rFonts w:ascii="Arial" w:hAnsi="Arial" w:cs="Arial"/>
                <w:bCs/>
              </w:rPr>
              <w:t xml:space="preserve">gNB (i.e. MAC is in the same node as RLC). </w:t>
            </w:r>
          </w:p>
        </w:tc>
      </w:tr>
    </w:tbl>
    <w:p w:rsidR="004E0EC3" w:rsidRDefault="004E0EC3">
      <w:pPr>
        <w:rPr>
          <w:lang w:eastAsia="zh-CN"/>
        </w:rPr>
      </w:pPr>
    </w:p>
    <w:p w:rsidR="004E0EC3" w:rsidRDefault="00314557">
      <w:pPr>
        <w:rPr>
          <w:lang w:val="en-US" w:eastAsia="zh-CN"/>
        </w:rPr>
      </w:pPr>
      <w:r>
        <w:rPr>
          <w:lang w:eastAsia="zh-CN"/>
        </w:rPr>
        <w:t xml:space="preserve">In the gNB-CU and gNB-DU split, because both RLC </w:t>
      </w:r>
      <w:r>
        <w:rPr>
          <w:rFonts w:hint="eastAsia"/>
          <w:lang w:eastAsia="zh-CN"/>
        </w:rPr>
        <w:t>a</w:t>
      </w:r>
      <w:r>
        <w:rPr>
          <w:lang w:eastAsia="zh-CN"/>
        </w:rPr>
        <w:t xml:space="preserve">nd MAC are located within gNB-DU, it is straightforward that in case of non-anchor relocation, it is the receiving gNB (i.e., the receiving </w:t>
      </w:r>
      <w:proofErr w:type="spellStart"/>
      <w:r>
        <w:rPr>
          <w:lang w:eastAsia="zh-CN"/>
        </w:rPr>
        <w:t>gNB’s</w:t>
      </w:r>
      <w:proofErr w:type="spellEnd"/>
      <w:r>
        <w:rPr>
          <w:lang w:eastAsia="zh-CN"/>
        </w:rPr>
        <w:t xml:space="preserve"> DU) to handle the RLC.</w:t>
      </w:r>
    </w:p>
    <w:p w:rsidR="004E0EC3" w:rsidRDefault="00314557">
      <w:pPr>
        <w:rPr>
          <w:b/>
          <w:lang w:val="en-US" w:eastAsia="zh-CN"/>
        </w:rPr>
      </w:pPr>
      <w:r>
        <w:rPr>
          <w:rFonts w:hint="eastAsia"/>
          <w:b/>
          <w:lang w:val="en-US" w:eastAsia="zh-CN"/>
        </w:rPr>
        <w:t>P</w:t>
      </w:r>
      <w:r>
        <w:rPr>
          <w:b/>
          <w:lang w:val="en-US" w:eastAsia="zh-CN"/>
        </w:rPr>
        <w:t>roposal 2: In case of SDT without anchor relocation, RLC configuration and RLC tunnel for the SDT shall be established at receiving gNB.</w:t>
      </w:r>
    </w:p>
    <w:p w:rsidR="004E0EC3" w:rsidRDefault="00314557">
      <w:pPr>
        <w:rPr>
          <w:lang w:val="en-US" w:eastAsia="zh-CN"/>
        </w:rPr>
      </w:pPr>
      <w:r>
        <w:rPr>
          <w:lang w:val="en-US" w:eastAsia="zh-CN"/>
        </w:rPr>
        <w:t>In order to support SDT, the receiving gNB shall acquire SDT associated RLC configuration and UL PDCP TNL address, and establish SDT associated RLC entities, the anchor gNB shall acquire SDT associated DL CG TNL address.</w:t>
      </w:r>
    </w:p>
    <w:p w:rsidR="004E0EC3" w:rsidRDefault="00314557">
      <w:pPr>
        <w:rPr>
          <w:lang w:val="en-US" w:eastAsia="zh-CN"/>
        </w:rPr>
      </w:pPr>
      <w:r>
        <w:rPr>
          <w:rFonts w:hint="eastAsia"/>
          <w:lang w:val="en-US" w:eastAsia="zh-CN"/>
        </w:rPr>
        <w:t>T</w:t>
      </w:r>
      <w:r>
        <w:rPr>
          <w:lang w:val="en-US" w:eastAsia="zh-CN"/>
        </w:rPr>
        <w:t>here are two methods to transfer RLC configuration and establish RLC tunnel.</w:t>
      </w:r>
    </w:p>
    <w:p w:rsidR="004E0EC3" w:rsidRDefault="00314557">
      <w:pPr>
        <w:pStyle w:val="aff0"/>
        <w:numPr>
          <w:ilvl w:val="0"/>
          <w:numId w:val="30"/>
        </w:numPr>
        <w:rPr>
          <w:lang w:val="en-US" w:eastAsia="zh-CN"/>
        </w:rPr>
      </w:pPr>
      <w:r>
        <w:rPr>
          <w:lang w:val="en-US" w:eastAsia="zh-CN"/>
        </w:rPr>
        <w:t>Enhance existing messages.</w:t>
      </w:r>
    </w:p>
    <w:p w:rsidR="004E0EC3" w:rsidRDefault="00314557">
      <w:pPr>
        <w:pStyle w:val="aff0"/>
        <w:numPr>
          <w:ilvl w:val="0"/>
          <w:numId w:val="30"/>
        </w:numPr>
        <w:rPr>
          <w:lang w:val="en-US" w:eastAsia="zh-CN"/>
        </w:rPr>
      </w:pPr>
      <w:r>
        <w:rPr>
          <w:lang w:val="en-US" w:eastAsia="zh-CN"/>
        </w:rPr>
        <w:t>Introduce new messages.</w:t>
      </w:r>
    </w:p>
    <w:p w:rsidR="004E0EC3" w:rsidRDefault="00314557">
      <w:pPr>
        <w:rPr>
          <w:b/>
          <w:u w:val="single"/>
          <w:lang w:val="en-US" w:eastAsia="zh-CN"/>
        </w:rPr>
      </w:pPr>
      <w:r>
        <w:rPr>
          <w:rFonts w:hint="eastAsia"/>
          <w:b/>
          <w:u w:val="single"/>
          <w:lang w:val="en-US" w:eastAsia="zh-CN"/>
        </w:rPr>
        <w:t>M</w:t>
      </w:r>
      <w:r>
        <w:rPr>
          <w:b/>
          <w:u w:val="single"/>
          <w:lang w:val="en-US" w:eastAsia="zh-CN"/>
        </w:rPr>
        <w:t>ethod 1: Enhance existing messages</w:t>
      </w:r>
    </w:p>
    <w:p w:rsidR="004E0EC3" w:rsidRDefault="00314557">
      <w:pPr>
        <w:rPr>
          <w:bCs/>
        </w:rPr>
      </w:pPr>
      <w:r>
        <w:rPr>
          <w:bCs/>
          <w:lang w:val="en-US"/>
        </w:rPr>
        <w:t>Upon decision on keeping UE context, t</w:t>
      </w:r>
      <w:r>
        <w:rPr>
          <w:bCs/>
        </w:rPr>
        <w:t xml:space="preserve">he anchor gNB transfers </w:t>
      </w:r>
      <w:r>
        <w:rPr>
          <w:b/>
          <w:bCs/>
        </w:rPr>
        <w:t>RLC configuration and UL PDCP TNL address</w:t>
      </w:r>
      <w:r>
        <w:rPr>
          <w:bCs/>
        </w:rPr>
        <w:t xml:space="preserve"> contained in </w:t>
      </w:r>
      <w:r>
        <w:rPr>
          <w:bCs/>
          <w:i/>
        </w:rPr>
        <w:t xml:space="preserve">Retrieve UE context failure </w:t>
      </w:r>
      <w:r>
        <w:rPr>
          <w:bCs/>
        </w:rPr>
        <w:t>message to the receiving gNB.</w:t>
      </w:r>
    </w:p>
    <w:p w:rsidR="004E0EC3" w:rsidRDefault="00314557">
      <w:pPr>
        <w:rPr>
          <w:bCs/>
        </w:rPr>
      </w:pPr>
      <w:r>
        <w:rPr>
          <w:bCs/>
        </w:rPr>
        <w:t>Correspondingly,</w:t>
      </w:r>
      <w:r>
        <w:rPr>
          <w:bCs/>
          <w:lang w:val="en-US"/>
        </w:rPr>
        <w:t xml:space="preserve"> t</w:t>
      </w:r>
      <w:r>
        <w:rPr>
          <w:bCs/>
        </w:rPr>
        <w:t xml:space="preserve">he receiving gNB transfers </w:t>
      </w:r>
      <w:r>
        <w:rPr>
          <w:b/>
          <w:bCs/>
        </w:rPr>
        <w:t>DL CG TNL address</w:t>
      </w:r>
      <w:r>
        <w:rPr>
          <w:bCs/>
        </w:rPr>
        <w:t xml:space="preserve"> associated to the SDT DRB bearer contained in the </w:t>
      </w:r>
      <w:proofErr w:type="spellStart"/>
      <w:r>
        <w:rPr>
          <w:bCs/>
          <w:i/>
        </w:rPr>
        <w:t>Xn</w:t>
      </w:r>
      <w:proofErr w:type="spellEnd"/>
      <w:r>
        <w:rPr>
          <w:bCs/>
          <w:i/>
        </w:rPr>
        <w:t>-U address indication</w:t>
      </w:r>
      <w:r>
        <w:rPr>
          <w:bCs/>
        </w:rPr>
        <w:t xml:space="preserve"> message to the anchor gNB.</w:t>
      </w:r>
    </w:p>
    <w:p w:rsidR="004E0EC3" w:rsidRDefault="00314557">
      <w:pPr>
        <w:rPr>
          <w:b/>
          <w:u w:val="single"/>
          <w:lang w:val="en-US" w:eastAsia="zh-CN"/>
        </w:rPr>
      </w:pPr>
      <w:r>
        <w:rPr>
          <w:rFonts w:hint="eastAsia"/>
          <w:b/>
          <w:u w:val="single"/>
          <w:lang w:val="en-US" w:eastAsia="zh-CN"/>
        </w:rPr>
        <w:t>M</w:t>
      </w:r>
      <w:r>
        <w:rPr>
          <w:b/>
          <w:u w:val="single"/>
          <w:lang w:val="en-US" w:eastAsia="zh-CN"/>
        </w:rPr>
        <w:t>ethod 2: Introduce new messages.</w:t>
      </w:r>
    </w:p>
    <w:p w:rsidR="004E0EC3" w:rsidRDefault="00314557">
      <w:pPr>
        <w:rPr>
          <w:bCs/>
          <w:lang w:eastAsia="zh-CN"/>
        </w:rPr>
      </w:pPr>
      <w:r>
        <w:rPr>
          <w:bCs/>
          <w:lang w:val="en-US"/>
        </w:rPr>
        <w:t>Upon decision on keeping UE context, t</w:t>
      </w:r>
      <w:r>
        <w:rPr>
          <w:bCs/>
          <w:lang w:eastAsia="zh-CN"/>
        </w:rPr>
        <w:t xml:space="preserve">he anchor gNB initiates a </w:t>
      </w:r>
      <w:r>
        <w:rPr>
          <w:rFonts w:hint="eastAsia"/>
          <w:bCs/>
          <w:lang w:eastAsia="zh-CN"/>
        </w:rPr>
        <w:t>new</w:t>
      </w:r>
      <w:r>
        <w:rPr>
          <w:bCs/>
          <w:lang w:eastAsia="zh-CN"/>
        </w:rPr>
        <w:t xml:space="preserve"> procedure (e.g., RLC context transfer procedure) to transfer the SDT associated RLC configuration.</w:t>
      </w:r>
    </w:p>
    <w:p w:rsidR="004E0EC3" w:rsidRDefault="00314557">
      <w:pPr>
        <w:pStyle w:val="TF"/>
        <w:overflowPunct w:val="0"/>
        <w:autoSpaceDE w:val="0"/>
        <w:autoSpaceDN w:val="0"/>
        <w:adjustRightInd w:val="0"/>
        <w:textAlignment w:val="baseline"/>
        <w:rPr>
          <w:bCs/>
          <w:sz w:val="22"/>
          <w:lang w:eastAsia="zh-CN"/>
        </w:rPr>
      </w:pPr>
      <w:r>
        <w:object w:dxaOrig="9638" w:dyaOrig="7585">
          <v:shape id="_x0000_i1026" type="#_x0000_t75" style="width:481.75pt;height:379.1pt" o:ole="">
            <v:imagedata r:id="rId9" o:title=""/>
          </v:shape>
          <o:OLEObject Type="Embed" ProgID="Visio.Drawing.11" ShapeID="_x0000_i1026" DrawAspect="Content" ObjectID="_1681494764" r:id="rId10"/>
        </w:object>
      </w:r>
    </w:p>
    <w:p w:rsidR="004E0EC3" w:rsidRDefault="00314557">
      <w:pPr>
        <w:pStyle w:val="TF"/>
        <w:overflowPunct w:val="0"/>
        <w:autoSpaceDE w:val="0"/>
        <w:autoSpaceDN w:val="0"/>
        <w:adjustRightInd w:val="0"/>
        <w:textAlignment w:val="baseline"/>
        <w:rPr>
          <w:lang w:val="en-US" w:eastAsia="zh-CN"/>
        </w:rPr>
      </w:pPr>
      <w:r>
        <w:t xml:space="preserve">Figure 2: </w:t>
      </w:r>
      <w:r>
        <w:rPr>
          <w:lang w:val="en-US" w:eastAsia="zh-CN"/>
        </w:rPr>
        <w:t>SDT without anchor relocation</w:t>
      </w:r>
    </w:p>
    <w:p w:rsidR="004E0EC3" w:rsidRDefault="00314557">
      <w:pPr>
        <w:rPr>
          <w:b/>
          <w:bCs/>
          <w:sz w:val="22"/>
          <w:u w:val="single"/>
          <w:lang w:val="en-US" w:eastAsia="zh-CN"/>
        </w:rPr>
      </w:pPr>
      <w:r>
        <w:rPr>
          <w:rFonts w:hint="eastAsia"/>
          <w:b/>
          <w:bCs/>
          <w:sz w:val="22"/>
          <w:u w:val="single"/>
          <w:lang w:val="en-US" w:eastAsia="zh-CN"/>
        </w:rPr>
        <w:t>C</w:t>
      </w:r>
      <w:r>
        <w:rPr>
          <w:b/>
          <w:bCs/>
          <w:sz w:val="22"/>
          <w:u w:val="single"/>
          <w:lang w:val="en-US" w:eastAsia="zh-CN"/>
        </w:rPr>
        <w:t xml:space="preserve">hanged to RRC inactive/idle state </w:t>
      </w:r>
    </w:p>
    <w:p w:rsidR="004E0EC3" w:rsidRDefault="00314557">
      <w:pPr>
        <w:rPr>
          <w:rFonts w:eastAsia="宋体"/>
        </w:rPr>
      </w:pPr>
      <w:r>
        <w:rPr>
          <w:bCs/>
          <w:lang w:val="en-US" w:eastAsia="zh-CN"/>
        </w:rPr>
        <w:t xml:space="preserve">In legacy </w:t>
      </w:r>
      <w:r>
        <w:rPr>
          <w:rFonts w:eastAsia="宋体"/>
        </w:rPr>
        <w:t xml:space="preserve">MO-EDT for User Plane </w:t>
      </w:r>
      <w:proofErr w:type="spellStart"/>
      <w:r>
        <w:rPr>
          <w:rFonts w:eastAsia="宋体"/>
        </w:rPr>
        <w:t>CIoT</w:t>
      </w:r>
      <w:proofErr w:type="spellEnd"/>
      <w:r>
        <w:rPr>
          <w:rFonts w:eastAsia="宋体"/>
        </w:rPr>
        <w:t xml:space="preserve"> 5GS Optimisation, if no further UL/DL EDT data exists, the receiving gNB shall send RRC release message to UE then the UE enters into either </w:t>
      </w:r>
      <w:proofErr w:type="spellStart"/>
      <w:r>
        <w:rPr>
          <w:rFonts w:eastAsia="宋体"/>
        </w:rPr>
        <w:t>RRC_inactive</w:t>
      </w:r>
      <w:proofErr w:type="spellEnd"/>
      <w:r>
        <w:rPr>
          <w:rFonts w:eastAsia="宋体"/>
        </w:rPr>
        <w:t xml:space="preserve"> or </w:t>
      </w:r>
      <w:proofErr w:type="spellStart"/>
      <w:r>
        <w:rPr>
          <w:rFonts w:eastAsia="宋体"/>
        </w:rPr>
        <w:t>RRC_idle</w:t>
      </w:r>
      <w:proofErr w:type="spellEnd"/>
      <w:r>
        <w:rPr>
          <w:rFonts w:eastAsia="宋体"/>
        </w:rPr>
        <w:t xml:space="preserve"> state. For RACH based SDT, this behaviour can be reused for both network and UE.</w:t>
      </w:r>
    </w:p>
    <w:p w:rsidR="004E0EC3" w:rsidRDefault="00314557">
      <w:pPr>
        <w:rPr>
          <w:b/>
          <w:lang w:val="en-US" w:eastAsia="zh-CN"/>
        </w:rPr>
      </w:pPr>
      <w:r>
        <w:rPr>
          <w:rFonts w:hint="eastAsia"/>
          <w:b/>
          <w:lang w:val="en-US" w:eastAsia="zh-CN"/>
        </w:rPr>
        <w:t>O</w:t>
      </w:r>
      <w:r>
        <w:rPr>
          <w:b/>
          <w:lang w:val="en-US" w:eastAsia="zh-CN"/>
        </w:rPr>
        <w:t xml:space="preserve">bservation 1: If receiving Retrieve UE context failure including </w:t>
      </w:r>
      <w:proofErr w:type="spellStart"/>
      <w:r>
        <w:rPr>
          <w:b/>
          <w:lang w:val="en-US" w:eastAsia="zh-CN"/>
        </w:rPr>
        <w:t>RRCrelease</w:t>
      </w:r>
      <w:proofErr w:type="spellEnd"/>
      <w:r>
        <w:rPr>
          <w:b/>
          <w:lang w:val="en-US" w:eastAsia="zh-CN"/>
        </w:rPr>
        <w:t xml:space="preserve"> message, when no further UL/DL SDT data exists, the receiving gNB shall send RRC release message to UE.</w:t>
      </w:r>
    </w:p>
    <w:p w:rsidR="004E0EC3" w:rsidRDefault="00314557">
      <w:pPr>
        <w:rPr>
          <w:b/>
          <w:lang w:val="en-US" w:eastAsia="zh-CN"/>
        </w:rPr>
      </w:pPr>
      <w:r>
        <w:rPr>
          <w:b/>
          <w:lang w:val="en-US" w:eastAsia="zh-CN"/>
        </w:rPr>
        <w:t xml:space="preserve">Observation 2: After a period of SDT transmission without anchor relocation, if no further data exists, the anchor gNB shall command UE into </w:t>
      </w:r>
      <w:proofErr w:type="spellStart"/>
      <w:r>
        <w:rPr>
          <w:b/>
          <w:lang w:val="en-US" w:eastAsia="zh-CN"/>
        </w:rPr>
        <w:t>RRC_Inactive</w:t>
      </w:r>
      <w:proofErr w:type="spellEnd"/>
      <w:r>
        <w:rPr>
          <w:b/>
          <w:lang w:val="en-US" w:eastAsia="zh-CN"/>
        </w:rPr>
        <w:t>/Idle state.</w:t>
      </w:r>
    </w:p>
    <w:p w:rsidR="004E0EC3" w:rsidRDefault="00314557">
      <w:pPr>
        <w:rPr>
          <w:bCs/>
          <w:sz w:val="22"/>
          <w:lang w:val="en-US" w:eastAsia="zh-CN"/>
        </w:rPr>
      </w:pPr>
      <w:r>
        <w:rPr>
          <w:rFonts w:hint="eastAsia"/>
          <w:b/>
          <w:bCs/>
          <w:sz w:val="22"/>
          <w:u w:val="single"/>
          <w:lang w:val="en-US" w:eastAsia="zh-CN"/>
        </w:rPr>
        <w:t>C</w:t>
      </w:r>
      <w:r>
        <w:rPr>
          <w:b/>
          <w:bCs/>
          <w:sz w:val="22"/>
          <w:u w:val="single"/>
          <w:lang w:val="en-US" w:eastAsia="zh-CN"/>
        </w:rPr>
        <w:t>hanged to RRC connected state</w:t>
      </w:r>
    </w:p>
    <w:p w:rsidR="004E0EC3" w:rsidRDefault="00314557">
      <w:pPr>
        <w:rPr>
          <w:bCs/>
          <w:lang w:val="en-US" w:eastAsia="zh-CN"/>
        </w:rPr>
      </w:pPr>
      <w:r>
        <w:rPr>
          <w:bCs/>
          <w:lang w:val="en-US" w:eastAsia="zh-CN"/>
        </w:rPr>
        <w:t>Currently, the scenario that SDT procedure can be interrupted by non-SDT procedure is agreed to support and the UE shall be changed to RRC conne</w:t>
      </w:r>
      <w:r>
        <w:rPr>
          <w:rFonts w:hint="eastAsia"/>
          <w:bCs/>
          <w:lang w:val="en-US" w:eastAsia="zh-CN"/>
        </w:rPr>
        <w:t>c</w:t>
      </w:r>
      <w:r>
        <w:rPr>
          <w:bCs/>
          <w:lang w:val="en-US" w:eastAsia="zh-CN"/>
        </w:rPr>
        <w:t>ted mode in this scenario.</w:t>
      </w:r>
    </w:p>
    <w:p w:rsidR="004E0EC3" w:rsidRDefault="00314557">
      <w:pPr>
        <w:rPr>
          <w:bCs/>
          <w:lang w:val="en-US" w:eastAsia="zh-CN"/>
        </w:rPr>
      </w:pPr>
      <w:r>
        <w:rPr>
          <w:rFonts w:hint="eastAsia"/>
          <w:bCs/>
          <w:lang w:val="en-US" w:eastAsia="zh-CN"/>
        </w:rPr>
        <w:t>S</w:t>
      </w:r>
      <w:r>
        <w:rPr>
          <w:bCs/>
          <w:lang w:val="en-US" w:eastAsia="zh-CN"/>
        </w:rPr>
        <w:t xml:space="preserve">o, in case of SDT without anchor relocation, when the SDT procedure is changed to non-SDT procedure, the current </w:t>
      </w:r>
      <w:r>
        <w:rPr>
          <w:b/>
          <w:bCs/>
          <w:i/>
          <w:lang w:val="en-US" w:eastAsia="zh-CN"/>
        </w:rPr>
        <w:t>Retrieve UE context failure</w:t>
      </w:r>
      <w:r>
        <w:rPr>
          <w:bCs/>
          <w:lang w:val="en-US" w:eastAsia="zh-CN"/>
        </w:rPr>
        <w:t xml:space="preserve"> message including </w:t>
      </w:r>
      <w:proofErr w:type="spellStart"/>
      <w:r>
        <w:rPr>
          <w:bCs/>
          <w:lang w:val="en-US" w:eastAsia="zh-CN"/>
        </w:rPr>
        <w:t>RRCRelease</w:t>
      </w:r>
      <w:proofErr w:type="spellEnd"/>
      <w:r>
        <w:rPr>
          <w:bCs/>
          <w:lang w:val="en-US" w:eastAsia="zh-CN"/>
        </w:rPr>
        <w:t xml:space="preserve"> message cannot be used because the UE shall be changed to RRC connected mode. </w:t>
      </w:r>
    </w:p>
    <w:p w:rsidR="004E0EC3" w:rsidRDefault="00314557">
      <w:pPr>
        <w:rPr>
          <w:bCs/>
          <w:lang w:val="en-US" w:eastAsia="zh-CN"/>
        </w:rPr>
      </w:pPr>
      <w:r>
        <w:rPr>
          <w:bCs/>
          <w:lang w:val="en-US" w:eastAsia="zh-CN"/>
        </w:rPr>
        <w:t xml:space="preserve">It should be noted that in the above procedure, it is assumed that once the anchor gNB decides to proceed with SDT without anchor relocation, the SDT procedure is fully completed without anchor relocation. </w:t>
      </w:r>
      <w:r>
        <w:rPr>
          <w:rFonts w:hint="eastAsia"/>
          <w:bCs/>
          <w:lang w:val="en-US" w:eastAsia="zh-CN"/>
        </w:rPr>
        <w:t>H</w:t>
      </w:r>
      <w:r>
        <w:rPr>
          <w:bCs/>
          <w:lang w:val="en-US" w:eastAsia="zh-CN"/>
        </w:rPr>
        <w:t xml:space="preserve">owever, after deciding to not relocate UE context and during the phase of UL/DL </w:t>
      </w:r>
      <w:r>
        <w:rPr>
          <w:rFonts w:hint="eastAsia"/>
          <w:bCs/>
          <w:lang w:val="en-US" w:eastAsia="zh-CN"/>
        </w:rPr>
        <w:t>SDT</w:t>
      </w:r>
      <w:r>
        <w:rPr>
          <w:bCs/>
          <w:lang w:val="en-US" w:eastAsia="zh-CN"/>
        </w:rPr>
        <w:t xml:space="preserve"> transmission, if non-SDT type UL/DL user data arrives, then anchor node will have to relocate UE context and the UE needs to be moved to RRC connected state (i.e., instead of moving to RRC_INACTIVE, the UE will need to move to RRC_CONNECTED state).</w:t>
      </w:r>
    </w:p>
    <w:p w:rsidR="004E0EC3" w:rsidRDefault="00314557">
      <w:pPr>
        <w:rPr>
          <w:bCs/>
          <w:lang w:val="en-US" w:eastAsia="zh-CN"/>
        </w:rPr>
      </w:pPr>
      <w:r>
        <w:rPr>
          <w:bCs/>
          <w:lang w:val="en-US" w:eastAsia="zh-CN"/>
        </w:rPr>
        <w:lastRenderedPageBreak/>
        <w:t xml:space="preserve">For instance, if receiving non-SDT type DL user data from UPF, the NG-RAN node shall relocate anchor gNB by sending Retrieve UE context response message including </w:t>
      </w:r>
      <w:proofErr w:type="spellStart"/>
      <w:r>
        <w:rPr>
          <w:bCs/>
          <w:lang w:val="en-US" w:eastAsia="zh-CN"/>
        </w:rPr>
        <w:t>RRCResume</w:t>
      </w:r>
      <w:proofErr w:type="spellEnd"/>
      <w:r>
        <w:rPr>
          <w:bCs/>
          <w:lang w:val="en-US" w:eastAsia="zh-CN"/>
        </w:rPr>
        <w:t xml:space="preserve"> message. </w:t>
      </w:r>
    </w:p>
    <w:p w:rsidR="004E0EC3" w:rsidRDefault="00314557">
      <w:pPr>
        <w:rPr>
          <w:b/>
          <w:lang w:val="en-US" w:eastAsia="zh-CN"/>
        </w:rPr>
      </w:pPr>
      <w:r>
        <w:rPr>
          <w:b/>
          <w:lang w:val="en-US" w:eastAsia="zh-CN"/>
        </w:rPr>
        <w:t xml:space="preserve">Observation 3: After a period of SDT transmission without anchor relocation, if non-SDT type data coming, the anchor gNB shall command UE into </w:t>
      </w:r>
      <w:proofErr w:type="spellStart"/>
      <w:r>
        <w:rPr>
          <w:b/>
          <w:lang w:val="en-US" w:eastAsia="zh-CN"/>
        </w:rPr>
        <w:t>RRC_connected</w:t>
      </w:r>
      <w:proofErr w:type="spellEnd"/>
      <w:r>
        <w:rPr>
          <w:b/>
          <w:lang w:val="en-US" w:eastAsia="zh-CN"/>
        </w:rPr>
        <w:t xml:space="preserve"> state.</w:t>
      </w:r>
    </w:p>
    <w:p w:rsidR="004E0EC3" w:rsidRDefault="00314557">
      <w:pPr>
        <w:rPr>
          <w:bCs/>
          <w:lang w:val="en-US" w:eastAsia="zh-CN"/>
        </w:rPr>
      </w:pPr>
      <w:r>
        <w:rPr>
          <w:rFonts w:hint="eastAsia"/>
          <w:bCs/>
          <w:lang w:val="en-US" w:eastAsia="zh-CN"/>
        </w:rPr>
        <w:t>I</w:t>
      </w:r>
      <w:r>
        <w:rPr>
          <w:bCs/>
          <w:lang w:val="en-US" w:eastAsia="zh-CN"/>
        </w:rPr>
        <w:t xml:space="preserve">n conclusion, in order </w:t>
      </w:r>
      <w:r>
        <w:rPr>
          <w:rFonts w:hint="eastAsia"/>
          <w:bCs/>
          <w:lang w:val="en-US" w:eastAsia="zh-CN"/>
        </w:rPr>
        <w:t xml:space="preserve">not </w:t>
      </w:r>
      <w:r>
        <w:rPr>
          <w:bCs/>
          <w:lang w:val="en-US" w:eastAsia="zh-CN"/>
        </w:rPr>
        <w:t>to impact on legacy procedure and message, for simplicity, we prefer to introduce a new procedure to support SDT.</w:t>
      </w:r>
    </w:p>
    <w:p w:rsidR="004E0EC3" w:rsidRDefault="00314557">
      <w:pPr>
        <w:rPr>
          <w:b/>
          <w:bCs/>
          <w:lang w:val="en-US" w:eastAsia="zh-CN"/>
        </w:rPr>
      </w:pPr>
      <w:r>
        <w:rPr>
          <w:b/>
          <w:bCs/>
          <w:lang w:val="en-US" w:eastAsia="zh-CN"/>
        </w:rPr>
        <w:t xml:space="preserve">Proposal 3: It is suggested to introduce new </w:t>
      </w:r>
      <w:proofErr w:type="spellStart"/>
      <w:r>
        <w:rPr>
          <w:b/>
          <w:bCs/>
          <w:lang w:val="en-US" w:eastAsia="zh-CN"/>
        </w:rPr>
        <w:t>Xn</w:t>
      </w:r>
      <w:proofErr w:type="spellEnd"/>
      <w:r>
        <w:rPr>
          <w:b/>
          <w:bCs/>
          <w:lang w:val="en-US" w:eastAsia="zh-CN"/>
        </w:rPr>
        <w:t xml:space="preserve"> signaling for support of SDT RLC context transfer.</w:t>
      </w:r>
    </w:p>
    <w:p w:rsidR="004E0EC3" w:rsidRDefault="00314557">
      <w:pPr>
        <w:pStyle w:val="a9"/>
        <w:rPr>
          <w:bCs/>
          <w:shd w:val="pct10" w:color="auto" w:fill="FFFFFF"/>
          <w:lang w:val="en-US" w:eastAsia="zh-CN"/>
        </w:rPr>
      </w:pPr>
      <w:r>
        <w:rPr>
          <w:rFonts w:hint="eastAsia"/>
          <w:bCs/>
          <w:lang w:val="en-US" w:eastAsia="zh-CN"/>
        </w:rPr>
        <w:t>T</w:t>
      </w:r>
      <w:r>
        <w:rPr>
          <w:bCs/>
          <w:lang w:val="en-US" w:eastAsia="zh-CN"/>
        </w:rPr>
        <w:t xml:space="preserve">he corresponding stage 2 </w:t>
      </w:r>
      <w:r w:rsidR="003A7E73">
        <w:rPr>
          <w:bCs/>
          <w:lang w:val="en-US" w:eastAsia="zh-CN"/>
        </w:rPr>
        <w:t>CR [2]</w:t>
      </w:r>
      <w:r>
        <w:rPr>
          <w:bCs/>
          <w:lang w:val="en-US" w:eastAsia="zh-CN"/>
        </w:rPr>
        <w:t xml:space="preserve"> and draft reply </w:t>
      </w:r>
      <w:r w:rsidR="003A7E73">
        <w:rPr>
          <w:bCs/>
          <w:lang w:val="en-US" w:eastAsia="zh-CN"/>
        </w:rPr>
        <w:t>LS [1]</w:t>
      </w:r>
      <w:r>
        <w:rPr>
          <w:bCs/>
          <w:lang w:val="en-US" w:eastAsia="zh-CN"/>
        </w:rPr>
        <w:t xml:space="preserve"> are provided.</w:t>
      </w:r>
    </w:p>
    <w:p w:rsidR="004E0EC3" w:rsidRDefault="00314557">
      <w:pPr>
        <w:pStyle w:val="1"/>
        <w:rPr>
          <w:lang w:val="en-US"/>
        </w:rPr>
      </w:pPr>
      <w:r>
        <w:rPr>
          <w:lang w:val="en-US"/>
        </w:rPr>
        <w:t>3. Conclusion</w:t>
      </w:r>
    </w:p>
    <w:p w:rsidR="004E0EC3" w:rsidRDefault="00314557">
      <w:pPr>
        <w:rPr>
          <w:lang w:val="en-US" w:eastAsia="zh-CN"/>
        </w:rPr>
      </w:pPr>
      <w:r>
        <w:rPr>
          <w:rFonts w:hint="eastAsia"/>
          <w:lang w:val="en-US" w:eastAsia="zh-CN"/>
        </w:rPr>
        <w:t>A</w:t>
      </w:r>
      <w:r>
        <w:rPr>
          <w:lang w:val="en-US" w:eastAsia="zh-CN"/>
        </w:rPr>
        <w:t>fter the above analysis, we provide the following observations and proposals</w:t>
      </w:r>
    </w:p>
    <w:p w:rsidR="004E0EC3" w:rsidRDefault="00314557">
      <w:pPr>
        <w:rPr>
          <w:b/>
          <w:lang w:val="en-US" w:eastAsia="zh-CN"/>
        </w:rPr>
      </w:pPr>
      <w:r>
        <w:rPr>
          <w:rFonts w:hint="eastAsia"/>
          <w:b/>
          <w:lang w:val="en-US" w:eastAsia="zh-CN"/>
        </w:rPr>
        <w:t>O</w:t>
      </w:r>
      <w:r>
        <w:rPr>
          <w:b/>
          <w:lang w:val="en-US" w:eastAsia="zh-CN"/>
        </w:rPr>
        <w:t xml:space="preserve">bservation 1: If receiving Retrieve UE context failure including </w:t>
      </w:r>
      <w:proofErr w:type="spellStart"/>
      <w:r>
        <w:rPr>
          <w:b/>
          <w:lang w:val="en-US" w:eastAsia="zh-CN"/>
        </w:rPr>
        <w:t>RRCrelease</w:t>
      </w:r>
      <w:proofErr w:type="spellEnd"/>
      <w:r>
        <w:rPr>
          <w:b/>
          <w:lang w:val="en-US" w:eastAsia="zh-CN"/>
        </w:rPr>
        <w:t xml:space="preserve"> message, when no further UL/DL SDT data exists, the receiving gNB shall send RRC release message to UE.</w:t>
      </w:r>
    </w:p>
    <w:p w:rsidR="004E0EC3" w:rsidRDefault="00314557">
      <w:pPr>
        <w:rPr>
          <w:b/>
          <w:lang w:val="en-US" w:eastAsia="zh-CN"/>
        </w:rPr>
      </w:pPr>
      <w:r>
        <w:rPr>
          <w:b/>
          <w:lang w:val="en-US" w:eastAsia="zh-CN"/>
        </w:rPr>
        <w:t xml:space="preserve">Observation 2: After a period of SDT transmission without anchor relocation, if no further data exists, the anchor gNB shall command UE into </w:t>
      </w:r>
      <w:proofErr w:type="spellStart"/>
      <w:r>
        <w:rPr>
          <w:b/>
          <w:lang w:val="en-US" w:eastAsia="zh-CN"/>
        </w:rPr>
        <w:t>RRC_Inactive</w:t>
      </w:r>
      <w:proofErr w:type="spellEnd"/>
      <w:r>
        <w:rPr>
          <w:b/>
          <w:lang w:val="en-US" w:eastAsia="zh-CN"/>
        </w:rPr>
        <w:t>/Idle state.</w:t>
      </w:r>
    </w:p>
    <w:p w:rsidR="004E0EC3" w:rsidRDefault="00314557">
      <w:pPr>
        <w:rPr>
          <w:b/>
          <w:lang w:val="en-US" w:eastAsia="zh-CN"/>
        </w:rPr>
      </w:pPr>
      <w:r>
        <w:rPr>
          <w:b/>
          <w:lang w:val="en-US" w:eastAsia="zh-CN"/>
        </w:rPr>
        <w:t xml:space="preserve">Observation 3: After a period of SDT transmission without anchor relocation, if non-SDT type data coming, the anchor gNB shall command UE into </w:t>
      </w:r>
      <w:proofErr w:type="spellStart"/>
      <w:r>
        <w:rPr>
          <w:b/>
          <w:lang w:val="en-US" w:eastAsia="zh-CN"/>
        </w:rPr>
        <w:t>RRC_connected</w:t>
      </w:r>
      <w:proofErr w:type="spellEnd"/>
      <w:r>
        <w:rPr>
          <w:b/>
          <w:lang w:val="en-US" w:eastAsia="zh-CN"/>
        </w:rPr>
        <w:t xml:space="preserve"> state.</w:t>
      </w:r>
    </w:p>
    <w:p w:rsidR="004E0EC3" w:rsidRDefault="00314557">
      <w:pPr>
        <w:rPr>
          <w:lang w:val="en-US"/>
        </w:rPr>
      </w:pPr>
      <w:r>
        <w:rPr>
          <w:b/>
          <w:lang w:val="en-US" w:eastAsia="zh-CN"/>
        </w:rPr>
        <w:t>Proposal 1: In case of SDT with anchor relocation, the legacy procedure can be reused and no new procedure will be needed.</w:t>
      </w:r>
    </w:p>
    <w:p w:rsidR="004E0EC3" w:rsidRDefault="00314557">
      <w:pPr>
        <w:rPr>
          <w:b/>
          <w:lang w:val="en-US" w:eastAsia="zh-CN"/>
        </w:rPr>
      </w:pPr>
      <w:r>
        <w:rPr>
          <w:rFonts w:hint="eastAsia"/>
          <w:b/>
          <w:lang w:val="en-US" w:eastAsia="zh-CN"/>
        </w:rPr>
        <w:t>P</w:t>
      </w:r>
      <w:r>
        <w:rPr>
          <w:b/>
          <w:lang w:val="en-US" w:eastAsia="zh-CN"/>
        </w:rPr>
        <w:t>roposal 2: In case of SDT without anchor relocation, RLC configuration and RLC tunnel for the SDT shall be established at receiving gNB.</w:t>
      </w:r>
    </w:p>
    <w:p w:rsidR="004E0EC3" w:rsidRDefault="00314557">
      <w:pPr>
        <w:rPr>
          <w:b/>
          <w:bCs/>
          <w:lang w:val="en-US" w:eastAsia="zh-CN"/>
        </w:rPr>
      </w:pPr>
      <w:r>
        <w:rPr>
          <w:b/>
          <w:bCs/>
          <w:lang w:val="en-US" w:eastAsia="zh-CN"/>
        </w:rPr>
        <w:t xml:space="preserve">Proposal 3: It is suggested to introduce new </w:t>
      </w:r>
      <w:proofErr w:type="spellStart"/>
      <w:r>
        <w:rPr>
          <w:b/>
          <w:bCs/>
          <w:lang w:val="en-US" w:eastAsia="zh-CN"/>
        </w:rPr>
        <w:t>Xn</w:t>
      </w:r>
      <w:proofErr w:type="spellEnd"/>
      <w:r>
        <w:rPr>
          <w:b/>
          <w:bCs/>
          <w:lang w:val="en-US" w:eastAsia="zh-CN"/>
        </w:rPr>
        <w:t xml:space="preserve"> signaling for support of SDT RLC context transfer.</w:t>
      </w:r>
    </w:p>
    <w:p w:rsidR="004E0EC3" w:rsidRDefault="004E0EC3">
      <w:pPr>
        <w:rPr>
          <w:b/>
          <w:bCs/>
          <w:lang w:val="en-US" w:eastAsia="zh-CN"/>
        </w:rPr>
      </w:pPr>
    </w:p>
    <w:p w:rsidR="004E0EC3" w:rsidRDefault="00314557">
      <w:pPr>
        <w:pStyle w:val="1"/>
        <w:rPr>
          <w:lang w:val="en-US" w:eastAsia="zh-CN"/>
        </w:rPr>
      </w:pPr>
      <w:r>
        <w:rPr>
          <w:lang w:val="en-US" w:eastAsia="zh-CN"/>
        </w:rPr>
        <w:t>4. Reference</w:t>
      </w:r>
    </w:p>
    <w:p w:rsidR="004E0EC3" w:rsidRPr="003A7E73" w:rsidRDefault="00314557">
      <w:pPr>
        <w:rPr>
          <w:bCs/>
          <w:lang w:val="en-US" w:eastAsia="zh-CN"/>
        </w:rPr>
      </w:pPr>
      <w:r>
        <w:rPr>
          <w:rFonts w:hint="eastAsia"/>
          <w:bCs/>
          <w:lang w:val="en-US" w:eastAsia="zh-CN"/>
        </w:rPr>
        <w:t>[</w:t>
      </w:r>
      <w:r>
        <w:rPr>
          <w:bCs/>
          <w:lang w:val="en-US" w:eastAsia="zh-CN"/>
        </w:rPr>
        <w:t xml:space="preserve">1] </w:t>
      </w:r>
      <w:bookmarkEnd w:id="0"/>
      <w:bookmarkEnd w:id="1"/>
      <w:bookmarkEnd w:id="2"/>
      <w:bookmarkEnd w:id="3"/>
      <w:bookmarkEnd w:id="4"/>
      <w:bookmarkEnd w:id="5"/>
      <w:bookmarkEnd w:id="6"/>
      <w:r w:rsidR="00E811B4" w:rsidRPr="00E811B4">
        <w:rPr>
          <w:bCs/>
          <w:lang w:val="en-US" w:eastAsia="zh-CN"/>
        </w:rPr>
        <w:t>R3-211571</w:t>
      </w:r>
      <w:r w:rsidR="003A7E73">
        <w:rPr>
          <w:bCs/>
          <w:lang w:val="en-US" w:eastAsia="zh-CN"/>
        </w:rPr>
        <w:t xml:space="preserve"> Further Reply LS on small data transmission</w:t>
      </w:r>
      <w:r w:rsidR="003A7E73">
        <w:rPr>
          <w:rFonts w:hint="eastAsia"/>
          <w:bCs/>
          <w:lang w:val="en-US" w:eastAsia="zh-CN"/>
        </w:rPr>
        <w:t>,</w:t>
      </w:r>
      <w:r w:rsidR="003A7E73">
        <w:rPr>
          <w:bCs/>
          <w:lang w:val="en-US" w:eastAsia="zh-CN"/>
        </w:rPr>
        <w:t xml:space="preserve"> ZTE</w:t>
      </w:r>
    </w:p>
    <w:p w:rsidR="004E0EC3" w:rsidRDefault="00314557">
      <w:pPr>
        <w:rPr>
          <w:bCs/>
          <w:lang w:val="en-US" w:eastAsia="zh-CN"/>
        </w:rPr>
      </w:pPr>
      <w:r>
        <w:rPr>
          <w:bCs/>
          <w:lang w:val="en-US" w:eastAsia="zh-CN"/>
        </w:rPr>
        <w:t xml:space="preserve">[2] </w:t>
      </w:r>
      <w:r w:rsidR="00E811B4">
        <w:rPr>
          <w:bCs/>
          <w:lang w:val="en-US" w:eastAsia="zh-CN"/>
        </w:rPr>
        <w:t>R3-211572</w:t>
      </w:r>
      <w:bookmarkStart w:id="7" w:name="_GoBack"/>
      <w:bookmarkEnd w:id="7"/>
      <w:r w:rsidR="003A7E73">
        <w:rPr>
          <w:bCs/>
          <w:lang w:val="en-US" w:eastAsia="zh-CN"/>
        </w:rPr>
        <w:t xml:space="preserve"> CR 38.300 for support of small data transmission</w:t>
      </w:r>
      <w:r w:rsidR="003A7E73">
        <w:rPr>
          <w:rFonts w:hint="eastAsia"/>
          <w:bCs/>
          <w:lang w:val="en-US" w:eastAsia="zh-CN"/>
        </w:rPr>
        <w:t>,</w:t>
      </w:r>
      <w:r w:rsidR="003A7E73">
        <w:rPr>
          <w:bCs/>
          <w:lang w:val="en-US" w:eastAsia="zh-CN"/>
        </w:rPr>
        <w:t xml:space="preserve"> ZTE</w:t>
      </w:r>
    </w:p>
    <w:sectPr w:rsidR="004E0EC3">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Malgun Gothic"/>
    <w:charset w:val="81"/>
    <w:family w:val="moder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Segoe Print"/>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0D011BDE"/>
    <w:multiLevelType w:val="multilevel"/>
    <w:tmpl w:val="0D011BDE"/>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nsid w:val="11482296"/>
    <w:multiLevelType w:val="multilevel"/>
    <w:tmpl w:val="11482296"/>
    <w:lvl w:ilvl="0">
      <w:start w:val="1"/>
      <w:numFmt w:val="decimal"/>
      <w:lvlText w:val="%1."/>
      <w:lvlJc w:val="left"/>
      <w:pPr>
        <w:ind w:left="400" w:hanging="4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26">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8">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3"/>
  </w:num>
  <w:num w:numId="3">
    <w:abstractNumId w:val="21"/>
  </w:num>
  <w:num w:numId="4">
    <w:abstractNumId w:val="6"/>
  </w:num>
  <w:num w:numId="5">
    <w:abstractNumId w:val="0"/>
    <w:lvlOverride w:ilvl="0">
      <w:startOverride w:val="1"/>
    </w:lvlOverride>
  </w:num>
  <w:num w:numId="6">
    <w:abstractNumId w:val="3"/>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9"/>
  </w:num>
  <w:num w:numId="10">
    <w:abstractNumId w:val="19"/>
  </w:num>
  <w:num w:numId="11">
    <w:abstractNumId w:val="12"/>
    <w:lvlOverride w:ilvl="0">
      <w:startOverride w:val="1"/>
    </w:lvlOverride>
  </w:num>
  <w:num w:numId="12">
    <w:abstractNumId w:val="27"/>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6"/>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4"/>
    <w:lvlOverride w:ilvl="0">
      <w:startOverride w:val="1"/>
    </w:lvlOverride>
  </w:num>
  <w:num w:numId="22">
    <w:abstractNumId w:val="9"/>
  </w:num>
  <w:num w:numId="23">
    <w:abstractNumId w:val="11"/>
  </w:num>
  <w:num w:numId="24">
    <w:abstractNumId w:val="10"/>
  </w:num>
  <w:num w:numId="25">
    <w:abstractNumId w:val="13"/>
  </w:num>
  <w:num w:numId="26">
    <w:abstractNumId w:val="17"/>
  </w:num>
  <w:num w:numId="27">
    <w:abstractNumId w:val="25"/>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E1"/>
    <w:rsid w:val="00004A63"/>
    <w:rsid w:val="0001083F"/>
    <w:rsid w:val="00011099"/>
    <w:rsid w:val="00012655"/>
    <w:rsid w:val="00012988"/>
    <w:rsid w:val="000170A3"/>
    <w:rsid w:val="00022E4A"/>
    <w:rsid w:val="0002331C"/>
    <w:rsid w:val="000258BA"/>
    <w:rsid w:val="00027414"/>
    <w:rsid w:val="0003383C"/>
    <w:rsid w:val="0003436D"/>
    <w:rsid w:val="00035B62"/>
    <w:rsid w:val="000433BF"/>
    <w:rsid w:val="00043F65"/>
    <w:rsid w:val="00050114"/>
    <w:rsid w:val="00050703"/>
    <w:rsid w:val="0006342D"/>
    <w:rsid w:val="000715F0"/>
    <w:rsid w:val="000773AA"/>
    <w:rsid w:val="00085D05"/>
    <w:rsid w:val="000867BE"/>
    <w:rsid w:val="00086834"/>
    <w:rsid w:val="00087333"/>
    <w:rsid w:val="000900E6"/>
    <w:rsid w:val="00090890"/>
    <w:rsid w:val="00090FF4"/>
    <w:rsid w:val="000926ED"/>
    <w:rsid w:val="000A33A6"/>
    <w:rsid w:val="000A4EB1"/>
    <w:rsid w:val="000A6394"/>
    <w:rsid w:val="000A7D46"/>
    <w:rsid w:val="000B0927"/>
    <w:rsid w:val="000B0F29"/>
    <w:rsid w:val="000B11A5"/>
    <w:rsid w:val="000B3584"/>
    <w:rsid w:val="000B3DD6"/>
    <w:rsid w:val="000B6ABC"/>
    <w:rsid w:val="000B7FED"/>
    <w:rsid w:val="000C038A"/>
    <w:rsid w:val="000C142F"/>
    <w:rsid w:val="000C1982"/>
    <w:rsid w:val="000C4DE1"/>
    <w:rsid w:val="000C64E8"/>
    <w:rsid w:val="000C6598"/>
    <w:rsid w:val="000C673B"/>
    <w:rsid w:val="000C6825"/>
    <w:rsid w:val="000D4DC3"/>
    <w:rsid w:val="000E2ED7"/>
    <w:rsid w:val="000E42FF"/>
    <w:rsid w:val="000E4C2E"/>
    <w:rsid w:val="000E5E0A"/>
    <w:rsid w:val="000E6E18"/>
    <w:rsid w:val="000F0BF8"/>
    <w:rsid w:val="000F1F3F"/>
    <w:rsid w:val="000F3178"/>
    <w:rsid w:val="000F4378"/>
    <w:rsid w:val="000F5603"/>
    <w:rsid w:val="00111907"/>
    <w:rsid w:val="0011441A"/>
    <w:rsid w:val="00121BB7"/>
    <w:rsid w:val="00123D5E"/>
    <w:rsid w:val="001300E7"/>
    <w:rsid w:val="00143429"/>
    <w:rsid w:val="001455BD"/>
    <w:rsid w:val="00145D43"/>
    <w:rsid w:val="0014662B"/>
    <w:rsid w:val="0014781D"/>
    <w:rsid w:val="00151A3D"/>
    <w:rsid w:val="00151CEB"/>
    <w:rsid w:val="001557DF"/>
    <w:rsid w:val="0015718E"/>
    <w:rsid w:val="0015766C"/>
    <w:rsid w:val="001605A5"/>
    <w:rsid w:val="00160FFE"/>
    <w:rsid w:val="00165BEF"/>
    <w:rsid w:val="00170F5E"/>
    <w:rsid w:val="00192C46"/>
    <w:rsid w:val="00193473"/>
    <w:rsid w:val="00193C10"/>
    <w:rsid w:val="00193CF2"/>
    <w:rsid w:val="00197E10"/>
    <w:rsid w:val="001A08B3"/>
    <w:rsid w:val="001A0FD2"/>
    <w:rsid w:val="001A1BF9"/>
    <w:rsid w:val="001A5BCD"/>
    <w:rsid w:val="001A7742"/>
    <w:rsid w:val="001A79C2"/>
    <w:rsid w:val="001A7B60"/>
    <w:rsid w:val="001B4558"/>
    <w:rsid w:val="001B52F0"/>
    <w:rsid w:val="001B6AAE"/>
    <w:rsid w:val="001B7A65"/>
    <w:rsid w:val="001C09AC"/>
    <w:rsid w:val="001C69C7"/>
    <w:rsid w:val="001D39B3"/>
    <w:rsid w:val="001D7315"/>
    <w:rsid w:val="001D77FB"/>
    <w:rsid w:val="001E3110"/>
    <w:rsid w:val="001E41F3"/>
    <w:rsid w:val="001E510E"/>
    <w:rsid w:val="001F0128"/>
    <w:rsid w:val="001F1BBE"/>
    <w:rsid w:val="001F2620"/>
    <w:rsid w:val="001F7871"/>
    <w:rsid w:val="00200B0F"/>
    <w:rsid w:val="002016D5"/>
    <w:rsid w:val="0021539F"/>
    <w:rsid w:val="00215AEE"/>
    <w:rsid w:val="002161A4"/>
    <w:rsid w:val="00216327"/>
    <w:rsid w:val="002206D4"/>
    <w:rsid w:val="0022181D"/>
    <w:rsid w:val="00222381"/>
    <w:rsid w:val="00222732"/>
    <w:rsid w:val="00222868"/>
    <w:rsid w:val="00223E1F"/>
    <w:rsid w:val="00230561"/>
    <w:rsid w:val="00240A71"/>
    <w:rsid w:val="00244DF0"/>
    <w:rsid w:val="0024613F"/>
    <w:rsid w:val="002464D4"/>
    <w:rsid w:val="00250D6D"/>
    <w:rsid w:val="00251035"/>
    <w:rsid w:val="0026004D"/>
    <w:rsid w:val="00261942"/>
    <w:rsid w:val="00263B34"/>
    <w:rsid w:val="002640DD"/>
    <w:rsid w:val="00264C44"/>
    <w:rsid w:val="00265CE3"/>
    <w:rsid w:val="00266586"/>
    <w:rsid w:val="002726A8"/>
    <w:rsid w:val="00274801"/>
    <w:rsid w:val="00275D12"/>
    <w:rsid w:val="00277E1A"/>
    <w:rsid w:val="0028128D"/>
    <w:rsid w:val="0028470F"/>
    <w:rsid w:val="00284FEB"/>
    <w:rsid w:val="0028535B"/>
    <w:rsid w:val="002860C4"/>
    <w:rsid w:val="002861B5"/>
    <w:rsid w:val="00287570"/>
    <w:rsid w:val="0029545E"/>
    <w:rsid w:val="002975FD"/>
    <w:rsid w:val="002A0FB5"/>
    <w:rsid w:val="002A4804"/>
    <w:rsid w:val="002A6EB6"/>
    <w:rsid w:val="002B19A1"/>
    <w:rsid w:val="002B4C50"/>
    <w:rsid w:val="002B5741"/>
    <w:rsid w:val="002C1D93"/>
    <w:rsid w:val="002C3182"/>
    <w:rsid w:val="002C37C5"/>
    <w:rsid w:val="002D36A7"/>
    <w:rsid w:val="002D47A6"/>
    <w:rsid w:val="002E3DD0"/>
    <w:rsid w:val="002E7DA0"/>
    <w:rsid w:val="002F0BB3"/>
    <w:rsid w:val="002F3235"/>
    <w:rsid w:val="00304FCD"/>
    <w:rsid w:val="00305409"/>
    <w:rsid w:val="003073D3"/>
    <w:rsid w:val="00314557"/>
    <w:rsid w:val="003207C9"/>
    <w:rsid w:val="0032170C"/>
    <w:rsid w:val="00325F9B"/>
    <w:rsid w:val="00334B73"/>
    <w:rsid w:val="003406A3"/>
    <w:rsid w:val="0034538E"/>
    <w:rsid w:val="00352396"/>
    <w:rsid w:val="0035388D"/>
    <w:rsid w:val="0035777D"/>
    <w:rsid w:val="003609EF"/>
    <w:rsid w:val="0036231A"/>
    <w:rsid w:val="003657E3"/>
    <w:rsid w:val="00366C22"/>
    <w:rsid w:val="00366CCF"/>
    <w:rsid w:val="003742C0"/>
    <w:rsid w:val="00374DD4"/>
    <w:rsid w:val="003755BF"/>
    <w:rsid w:val="003801C6"/>
    <w:rsid w:val="0038075E"/>
    <w:rsid w:val="00380B08"/>
    <w:rsid w:val="0038131E"/>
    <w:rsid w:val="003834DB"/>
    <w:rsid w:val="003840B0"/>
    <w:rsid w:val="00385DE1"/>
    <w:rsid w:val="003871AE"/>
    <w:rsid w:val="00390903"/>
    <w:rsid w:val="00393BCE"/>
    <w:rsid w:val="0039648A"/>
    <w:rsid w:val="00396AB3"/>
    <w:rsid w:val="00397CD3"/>
    <w:rsid w:val="003A1A7D"/>
    <w:rsid w:val="003A27D5"/>
    <w:rsid w:val="003A685F"/>
    <w:rsid w:val="003A7413"/>
    <w:rsid w:val="003A7E73"/>
    <w:rsid w:val="003B29F8"/>
    <w:rsid w:val="003B31DF"/>
    <w:rsid w:val="003B4663"/>
    <w:rsid w:val="003C25D2"/>
    <w:rsid w:val="003C5433"/>
    <w:rsid w:val="003C7B35"/>
    <w:rsid w:val="003E1A36"/>
    <w:rsid w:val="003E1AD0"/>
    <w:rsid w:val="003E262F"/>
    <w:rsid w:val="003E56D4"/>
    <w:rsid w:val="003F12FA"/>
    <w:rsid w:val="003F4FBB"/>
    <w:rsid w:val="003F5FDC"/>
    <w:rsid w:val="004005E9"/>
    <w:rsid w:val="004024E2"/>
    <w:rsid w:val="00403FBF"/>
    <w:rsid w:val="004057B2"/>
    <w:rsid w:val="00410371"/>
    <w:rsid w:val="00416E51"/>
    <w:rsid w:val="004216C3"/>
    <w:rsid w:val="00422FB4"/>
    <w:rsid w:val="004242F1"/>
    <w:rsid w:val="004246B7"/>
    <w:rsid w:val="00424993"/>
    <w:rsid w:val="004254FD"/>
    <w:rsid w:val="00427826"/>
    <w:rsid w:val="004312C5"/>
    <w:rsid w:val="00444160"/>
    <w:rsid w:val="00452C41"/>
    <w:rsid w:val="004609D3"/>
    <w:rsid w:val="0046145B"/>
    <w:rsid w:val="004702BA"/>
    <w:rsid w:val="00470A68"/>
    <w:rsid w:val="00470CA3"/>
    <w:rsid w:val="00471646"/>
    <w:rsid w:val="00473224"/>
    <w:rsid w:val="00477475"/>
    <w:rsid w:val="00477F4B"/>
    <w:rsid w:val="0048038A"/>
    <w:rsid w:val="00481B6F"/>
    <w:rsid w:val="00487FF3"/>
    <w:rsid w:val="004915FB"/>
    <w:rsid w:val="004923DA"/>
    <w:rsid w:val="004A1C07"/>
    <w:rsid w:val="004A254B"/>
    <w:rsid w:val="004A372C"/>
    <w:rsid w:val="004A7C94"/>
    <w:rsid w:val="004B16C9"/>
    <w:rsid w:val="004B264C"/>
    <w:rsid w:val="004B4399"/>
    <w:rsid w:val="004B75B7"/>
    <w:rsid w:val="004C23CC"/>
    <w:rsid w:val="004C50FB"/>
    <w:rsid w:val="004C7A67"/>
    <w:rsid w:val="004D2E6E"/>
    <w:rsid w:val="004D6DF3"/>
    <w:rsid w:val="004D790F"/>
    <w:rsid w:val="004E0EC3"/>
    <w:rsid w:val="004E3166"/>
    <w:rsid w:val="004E6BDE"/>
    <w:rsid w:val="004E7994"/>
    <w:rsid w:val="004F4274"/>
    <w:rsid w:val="004F69CE"/>
    <w:rsid w:val="005035F4"/>
    <w:rsid w:val="00503785"/>
    <w:rsid w:val="005109FF"/>
    <w:rsid w:val="0051580D"/>
    <w:rsid w:val="00520BDA"/>
    <w:rsid w:val="00520F23"/>
    <w:rsid w:val="00521A04"/>
    <w:rsid w:val="0052391D"/>
    <w:rsid w:val="0052499B"/>
    <w:rsid w:val="00526126"/>
    <w:rsid w:val="005270AB"/>
    <w:rsid w:val="00533B74"/>
    <w:rsid w:val="00535160"/>
    <w:rsid w:val="00535555"/>
    <w:rsid w:val="00536223"/>
    <w:rsid w:val="00536D99"/>
    <w:rsid w:val="00542B65"/>
    <w:rsid w:val="00547111"/>
    <w:rsid w:val="00550FCC"/>
    <w:rsid w:val="00551BCF"/>
    <w:rsid w:val="005574A4"/>
    <w:rsid w:val="005606F8"/>
    <w:rsid w:val="00560C84"/>
    <w:rsid w:val="00561052"/>
    <w:rsid w:val="00563603"/>
    <w:rsid w:val="005713EE"/>
    <w:rsid w:val="00580DA6"/>
    <w:rsid w:val="00587E75"/>
    <w:rsid w:val="005900DC"/>
    <w:rsid w:val="00592D74"/>
    <w:rsid w:val="005955C7"/>
    <w:rsid w:val="00597281"/>
    <w:rsid w:val="005A106E"/>
    <w:rsid w:val="005A6DEF"/>
    <w:rsid w:val="005B47AD"/>
    <w:rsid w:val="005B5497"/>
    <w:rsid w:val="005B56E2"/>
    <w:rsid w:val="005B654C"/>
    <w:rsid w:val="005B692E"/>
    <w:rsid w:val="005C09CF"/>
    <w:rsid w:val="005C0B4C"/>
    <w:rsid w:val="005C5886"/>
    <w:rsid w:val="005C7679"/>
    <w:rsid w:val="005D0C0E"/>
    <w:rsid w:val="005D139F"/>
    <w:rsid w:val="005E1B74"/>
    <w:rsid w:val="005E2C44"/>
    <w:rsid w:val="005E74D1"/>
    <w:rsid w:val="005F0271"/>
    <w:rsid w:val="005F0C6E"/>
    <w:rsid w:val="005F1CA2"/>
    <w:rsid w:val="005F3B47"/>
    <w:rsid w:val="005F583F"/>
    <w:rsid w:val="005F5CAF"/>
    <w:rsid w:val="00602819"/>
    <w:rsid w:val="00602895"/>
    <w:rsid w:val="00603A11"/>
    <w:rsid w:val="00611D6F"/>
    <w:rsid w:val="00621188"/>
    <w:rsid w:val="006257ED"/>
    <w:rsid w:val="00634289"/>
    <w:rsid w:val="00635114"/>
    <w:rsid w:val="00637DC6"/>
    <w:rsid w:val="0064093F"/>
    <w:rsid w:val="00640B42"/>
    <w:rsid w:val="00641D67"/>
    <w:rsid w:val="00642371"/>
    <w:rsid w:val="00650909"/>
    <w:rsid w:val="00651E88"/>
    <w:rsid w:val="0065296D"/>
    <w:rsid w:val="006533FD"/>
    <w:rsid w:val="00653ED9"/>
    <w:rsid w:val="00655BC3"/>
    <w:rsid w:val="00663304"/>
    <w:rsid w:val="0066393E"/>
    <w:rsid w:val="006644A6"/>
    <w:rsid w:val="00666063"/>
    <w:rsid w:val="00670D24"/>
    <w:rsid w:val="006710D1"/>
    <w:rsid w:val="00671BBB"/>
    <w:rsid w:val="00676B6E"/>
    <w:rsid w:val="00680BCC"/>
    <w:rsid w:val="00680F95"/>
    <w:rsid w:val="00682D52"/>
    <w:rsid w:val="0068739C"/>
    <w:rsid w:val="006876BB"/>
    <w:rsid w:val="00690D81"/>
    <w:rsid w:val="006923EB"/>
    <w:rsid w:val="00694838"/>
    <w:rsid w:val="00695808"/>
    <w:rsid w:val="00696F09"/>
    <w:rsid w:val="006A7B0E"/>
    <w:rsid w:val="006B0F52"/>
    <w:rsid w:val="006B3047"/>
    <w:rsid w:val="006B46FB"/>
    <w:rsid w:val="006B6357"/>
    <w:rsid w:val="006B7902"/>
    <w:rsid w:val="006C40C8"/>
    <w:rsid w:val="006C414F"/>
    <w:rsid w:val="006C6CE8"/>
    <w:rsid w:val="006D05A6"/>
    <w:rsid w:val="006D1DA1"/>
    <w:rsid w:val="006D4738"/>
    <w:rsid w:val="006D63A9"/>
    <w:rsid w:val="006D6EFA"/>
    <w:rsid w:val="006E21FB"/>
    <w:rsid w:val="006F49C1"/>
    <w:rsid w:val="006F4BF4"/>
    <w:rsid w:val="0070603F"/>
    <w:rsid w:val="00710A3C"/>
    <w:rsid w:val="007155E5"/>
    <w:rsid w:val="007174F5"/>
    <w:rsid w:val="00717944"/>
    <w:rsid w:val="007243D5"/>
    <w:rsid w:val="00725D49"/>
    <w:rsid w:val="00730820"/>
    <w:rsid w:val="0073721E"/>
    <w:rsid w:val="00740233"/>
    <w:rsid w:val="00740B24"/>
    <w:rsid w:val="007455F0"/>
    <w:rsid w:val="007467CC"/>
    <w:rsid w:val="00751B68"/>
    <w:rsid w:val="0075220D"/>
    <w:rsid w:val="00752DB4"/>
    <w:rsid w:val="0075474C"/>
    <w:rsid w:val="007549B4"/>
    <w:rsid w:val="0076408B"/>
    <w:rsid w:val="00764E91"/>
    <w:rsid w:val="00764F63"/>
    <w:rsid w:val="0076528D"/>
    <w:rsid w:val="00771F85"/>
    <w:rsid w:val="0077381E"/>
    <w:rsid w:val="00777956"/>
    <w:rsid w:val="0078081B"/>
    <w:rsid w:val="00781224"/>
    <w:rsid w:val="00791B60"/>
    <w:rsid w:val="00792342"/>
    <w:rsid w:val="00792F41"/>
    <w:rsid w:val="00794B33"/>
    <w:rsid w:val="007968F2"/>
    <w:rsid w:val="007977A8"/>
    <w:rsid w:val="007A018B"/>
    <w:rsid w:val="007A460B"/>
    <w:rsid w:val="007B512A"/>
    <w:rsid w:val="007B51CF"/>
    <w:rsid w:val="007B5430"/>
    <w:rsid w:val="007B7DE4"/>
    <w:rsid w:val="007C2097"/>
    <w:rsid w:val="007C2981"/>
    <w:rsid w:val="007C32E0"/>
    <w:rsid w:val="007C64BA"/>
    <w:rsid w:val="007C64E1"/>
    <w:rsid w:val="007C72B1"/>
    <w:rsid w:val="007D41BB"/>
    <w:rsid w:val="007D44A4"/>
    <w:rsid w:val="007D5114"/>
    <w:rsid w:val="007D6A07"/>
    <w:rsid w:val="007D6BFE"/>
    <w:rsid w:val="007D6DE6"/>
    <w:rsid w:val="007E0DCB"/>
    <w:rsid w:val="007E22AE"/>
    <w:rsid w:val="007E4A9A"/>
    <w:rsid w:val="007F7259"/>
    <w:rsid w:val="008040A8"/>
    <w:rsid w:val="00804258"/>
    <w:rsid w:val="008063D3"/>
    <w:rsid w:val="008079AA"/>
    <w:rsid w:val="00813270"/>
    <w:rsid w:val="008139A1"/>
    <w:rsid w:val="00816D1F"/>
    <w:rsid w:val="00817AE7"/>
    <w:rsid w:val="00823AFF"/>
    <w:rsid w:val="0082512E"/>
    <w:rsid w:val="0082523F"/>
    <w:rsid w:val="008279FA"/>
    <w:rsid w:val="00831DF9"/>
    <w:rsid w:val="00840BF8"/>
    <w:rsid w:val="00841481"/>
    <w:rsid w:val="00845078"/>
    <w:rsid w:val="00856297"/>
    <w:rsid w:val="00856C57"/>
    <w:rsid w:val="00857061"/>
    <w:rsid w:val="00857307"/>
    <w:rsid w:val="008626E7"/>
    <w:rsid w:val="00870EE7"/>
    <w:rsid w:val="00874A85"/>
    <w:rsid w:val="00883B2A"/>
    <w:rsid w:val="008863B9"/>
    <w:rsid w:val="00886ADB"/>
    <w:rsid w:val="008907BF"/>
    <w:rsid w:val="008927B1"/>
    <w:rsid w:val="00893811"/>
    <w:rsid w:val="008A0BD1"/>
    <w:rsid w:val="008A2938"/>
    <w:rsid w:val="008A45A6"/>
    <w:rsid w:val="008A6D6B"/>
    <w:rsid w:val="008B3FC8"/>
    <w:rsid w:val="008B5787"/>
    <w:rsid w:val="008B7175"/>
    <w:rsid w:val="008B7C4F"/>
    <w:rsid w:val="008C3F22"/>
    <w:rsid w:val="008D02FF"/>
    <w:rsid w:val="008D5FF5"/>
    <w:rsid w:val="008D6398"/>
    <w:rsid w:val="008E2D0E"/>
    <w:rsid w:val="008E6846"/>
    <w:rsid w:val="008E7830"/>
    <w:rsid w:val="008F3753"/>
    <w:rsid w:val="008F686C"/>
    <w:rsid w:val="0090290F"/>
    <w:rsid w:val="00907083"/>
    <w:rsid w:val="00912D06"/>
    <w:rsid w:val="009147AE"/>
    <w:rsid w:val="009148DE"/>
    <w:rsid w:val="00916B9E"/>
    <w:rsid w:val="00921609"/>
    <w:rsid w:val="00924824"/>
    <w:rsid w:val="00925A1E"/>
    <w:rsid w:val="00931704"/>
    <w:rsid w:val="00940F30"/>
    <w:rsid w:val="00941962"/>
    <w:rsid w:val="00941E30"/>
    <w:rsid w:val="0094255B"/>
    <w:rsid w:val="009429C2"/>
    <w:rsid w:val="00943FD3"/>
    <w:rsid w:val="009529E7"/>
    <w:rsid w:val="00953E18"/>
    <w:rsid w:val="00954968"/>
    <w:rsid w:val="00962514"/>
    <w:rsid w:val="00962908"/>
    <w:rsid w:val="009715F1"/>
    <w:rsid w:val="009777D9"/>
    <w:rsid w:val="0098008D"/>
    <w:rsid w:val="009853EF"/>
    <w:rsid w:val="00986A51"/>
    <w:rsid w:val="00991B88"/>
    <w:rsid w:val="0099278E"/>
    <w:rsid w:val="009945A0"/>
    <w:rsid w:val="009951EF"/>
    <w:rsid w:val="00995B02"/>
    <w:rsid w:val="00997ED8"/>
    <w:rsid w:val="009A02A0"/>
    <w:rsid w:val="009A079F"/>
    <w:rsid w:val="009A15E0"/>
    <w:rsid w:val="009A20FD"/>
    <w:rsid w:val="009A5753"/>
    <w:rsid w:val="009A579D"/>
    <w:rsid w:val="009A6071"/>
    <w:rsid w:val="009A6990"/>
    <w:rsid w:val="009B044A"/>
    <w:rsid w:val="009B1774"/>
    <w:rsid w:val="009B367E"/>
    <w:rsid w:val="009B5C0E"/>
    <w:rsid w:val="009C6D9D"/>
    <w:rsid w:val="009C75FA"/>
    <w:rsid w:val="009D106D"/>
    <w:rsid w:val="009D536D"/>
    <w:rsid w:val="009D618F"/>
    <w:rsid w:val="009E3297"/>
    <w:rsid w:val="009E32E9"/>
    <w:rsid w:val="009E4F97"/>
    <w:rsid w:val="009E5708"/>
    <w:rsid w:val="009E686F"/>
    <w:rsid w:val="009F1E92"/>
    <w:rsid w:val="009F734F"/>
    <w:rsid w:val="00A00FD9"/>
    <w:rsid w:val="00A015BC"/>
    <w:rsid w:val="00A0195B"/>
    <w:rsid w:val="00A01C5A"/>
    <w:rsid w:val="00A0214C"/>
    <w:rsid w:val="00A03C63"/>
    <w:rsid w:val="00A04FE0"/>
    <w:rsid w:val="00A050AF"/>
    <w:rsid w:val="00A10960"/>
    <w:rsid w:val="00A152C5"/>
    <w:rsid w:val="00A246B6"/>
    <w:rsid w:val="00A2584D"/>
    <w:rsid w:val="00A26410"/>
    <w:rsid w:val="00A32F6E"/>
    <w:rsid w:val="00A33C3B"/>
    <w:rsid w:val="00A34072"/>
    <w:rsid w:val="00A370AE"/>
    <w:rsid w:val="00A370D7"/>
    <w:rsid w:val="00A372B6"/>
    <w:rsid w:val="00A41DDF"/>
    <w:rsid w:val="00A446B8"/>
    <w:rsid w:val="00A46216"/>
    <w:rsid w:val="00A47D7B"/>
    <w:rsid w:val="00A47E70"/>
    <w:rsid w:val="00A50CF0"/>
    <w:rsid w:val="00A519ED"/>
    <w:rsid w:val="00A53B84"/>
    <w:rsid w:val="00A54AC2"/>
    <w:rsid w:val="00A55412"/>
    <w:rsid w:val="00A6486B"/>
    <w:rsid w:val="00A66D7F"/>
    <w:rsid w:val="00A75B28"/>
    <w:rsid w:val="00A7671C"/>
    <w:rsid w:val="00A77C12"/>
    <w:rsid w:val="00A77F91"/>
    <w:rsid w:val="00AA2CBC"/>
    <w:rsid w:val="00AA4099"/>
    <w:rsid w:val="00AA60A4"/>
    <w:rsid w:val="00AA6A75"/>
    <w:rsid w:val="00AA70EF"/>
    <w:rsid w:val="00AB05A9"/>
    <w:rsid w:val="00AB1A8D"/>
    <w:rsid w:val="00AB2D83"/>
    <w:rsid w:val="00AB443D"/>
    <w:rsid w:val="00AB47AC"/>
    <w:rsid w:val="00AB7620"/>
    <w:rsid w:val="00AB7E5A"/>
    <w:rsid w:val="00AC146E"/>
    <w:rsid w:val="00AC3B13"/>
    <w:rsid w:val="00AC5820"/>
    <w:rsid w:val="00AC5959"/>
    <w:rsid w:val="00AD0365"/>
    <w:rsid w:val="00AD1CD8"/>
    <w:rsid w:val="00AD71AD"/>
    <w:rsid w:val="00AE6BC1"/>
    <w:rsid w:val="00AF12D5"/>
    <w:rsid w:val="00AF37A5"/>
    <w:rsid w:val="00AF6C53"/>
    <w:rsid w:val="00B03194"/>
    <w:rsid w:val="00B04EC0"/>
    <w:rsid w:val="00B07A36"/>
    <w:rsid w:val="00B1037B"/>
    <w:rsid w:val="00B131A2"/>
    <w:rsid w:val="00B14FF7"/>
    <w:rsid w:val="00B165FD"/>
    <w:rsid w:val="00B20E4C"/>
    <w:rsid w:val="00B23052"/>
    <w:rsid w:val="00B23B1F"/>
    <w:rsid w:val="00B258BB"/>
    <w:rsid w:val="00B32E96"/>
    <w:rsid w:val="00B34897"/>
    <w:rsid w:val="00B3493B"/>
    <w:rsid w:val="00B34EA8"/>
    <w:rsid w:val="00B368E7"/>
    <w:rsid w:val="00B37ABC"/>
    <w:rsid w:val="00B40E9D"/>
    <w:rsid w:val="00B43408"/>
    <w:rsid w:val="00B43A8D"/>
    <w:rsid w:val="00B469E6"/>
    <w:rsid w:val="00B506F2"/>
    <w:rsid w:val="00B50F7E"/>
    <w:rsid w:val="00B52F87"/>
    <w:rsid w:val="00B5336E"/>
    <w:rsid w:val="00B56A61"/>
    <w:rsid w:val="00B67B97"/>
    <w:rsid w:val="00B70655"/>
    <w:rsid w:val="00B71537"/>
    <w:rsid w:val="00B71F09"/>
    <w:rsid w:val="00B7242A"/>
    <w:rsid w:val="00B72479"/>
    <w:rsid w:val="00B72E2D"/>
    <w:rsid w:val="00B77583"/>
    <w:rsid w:val="00B8336B"/>
    <w:rsid w:val="00B85944"/>
    <w:rsid w:val="00B85A78"/>
    <w:rsid w:val="00B87DE3"/>
    <w:rsid w:val="00B87F49"/>
    <w:rsid w:val="00B94E6D"/>
    <w:rsid w:val="00B968C8"/>
    <w:rsid w:val="00B97028"/>
    <w:rsid w:val="00BA02D7"/>
    <w:rsid w:val="00BA342B"/>
    <w:rsid w:val="00BA3462"/>
    <w:rsid w:val="00BA3EC5"/>
    <w:rsid w:val="00BA51D9"/>
    <w:rsid w:val="00BA7379"/>
    <w:rsid w:val="00BB135E"/>
    <w:rsid w:val="00BB5DFC"/>
    <w:rsid w:val="00BB62C8"/>
    <w:rsid w:val="00BB665B"/>
    <w:rsid w:val="00BD0237"/>
    <w:rsid w:val="00BD279D"/>
    <w:rsid w:val="00BD3410"/>
    <w:rsid w:val="00BD6BB8"/>
    <w:rsid w:val="00BE1663"/>
    <w:rsid w:val="00BE3D02"/>
    <w:rsid w:val="00BE47F3"/>
    <w:rsid w:val="00BE5A27"/>
    <w:rsid w:val="00BF559D"/>
    <w:rsid w:val="00BF586B"/>
    <w:rsid w:val="00BF7D52"/>
    <w:rsid w:val="00C00930"/>
    <w:rsid w:val="00C2315E"/>
    <w:rsid w:val="00C23CE6"/>
    <w:rsid w:val="00C243B6"/>
    <w:rsid w:val="00C24A96"/>
    <w:rsid w:val="00C27A34"/>
    <w:rsid w:val="00C321DC"/>
    <w:rsid w:val="00C3799D"/>
    <w:rsid w:val="00C4298C"/>
    <w:rsid w:val="00C43CAF"/>
    <w:rsid w:val="00C44C5A"/>
    <w:rsid w:val="00C4596A"/>
    <w:rsid w:val="00C46F3D"/>
    <w:rsid w:val="00C504A5"/>
    <w:rsid w:val="00C512F7"/>
    <w:rsid w:val="00C547E1"/>
    <w:rsid w:val="00C5795D"/>
    <w:rsid w:val="00C61684"/>
    <w:rsid w:val="00C6376F"/>
    <w:rsid w:val="00C66B75"/>
    <w:rsid w:val="00C66BA2"/>
    <w:rsid w:val="00C67032"/>
    <w:rsid w:val="00C677AA"/>
    <w:rsid w:val="00C73754"/>
    <w:rsid w:val="00C77D00"/>
    <w:rsid w:val="00C83928"/>
    <w:rsid w:val="00C84F6F"/>
    <w:rsid w:val="00C873D0"/>
    <w:rsid w:val="00C925FC"/>
    <w:rsid w:val="00C95985"/>
    <w:rsid w:val="00CA0062"/>
    <w:rsid w:val="00CA4512"/>
    <w:rsid w:val="00CA6983"/>
    <w:rsid w:val="00CA6A3A"/>
    <w:rsid w:val="00CB6527"/>
    <w:rsid w:val="00CB7327"/>
    <w:rsid w:val="00CC0C20"/>
    <w:rsid w:val="00CC174F"/>
    <w:rsid w:val="00CC1ECC"/>
    <w:rsid w:val="00CC2882"/>
    <w:rsid w:val="00CC4CC5"/>
    <w:rsid w:val="00CC5026"/>
    <w:rsid w:val="00CC68D0"/>
    <w:rsid w:val="00CD231B"/>
    <w:rsid w:val="00CD2D75"/>
    <w:rsid w:val="00CE36CB"/>
    <w:rsid w:val="00CE4924"/>
    <w:rsid w:val="00CE6129"/>
    <w:rsid w:val="00CE69A7"/>
    <w:rsid w:val="00CE74BA"/>
    <w:rsid w:val="00CF35B1"/>
    <w:rsid w:val="00CF3F7A"/>
    <w:rsid w:val="00CF7B43"/>
    <w:rsid w:val="00D0121C"/>
    <w:rsid w:val="00D015D0"/>
    <w:rsid w:val="00D02F54"/>
    <w:rsid w:val="00D030EA"/>
    <w:rsid w:val="00D03EDD"/>
    <w:rsid w:val="00D03F9A"/>
    <w:rsid w:val="00D06D51"/>
    <w:rsid w:val="00D07E98"/>
    <w:rsid w:val="00D117BE"/>
    <w:rsid w:val="00D15DD7"/>
    <w:rsid w:val="00D24195"/>
    <w:rsid w:val="00D24991"/>
    <w:rsid w:val="00D25222"/>
    <w:rsid w:val="00D30713"/>
    <w:rsid w:val="00D3403A"/>
    <w:rsid w:val="00D41E43"/>
    <w:rsid w:val="00D50255"/>
    <w:rsid w:val="00D56079"/>
    <w:rsid w:val="00D57386"/>
    <w:rsid w:val="00D656A2"/>
    <w:rsid w:val="00D66520"/>
    <w:rsid w:val="00D66826"/>
    <w:rsid w:val="00D754CF"/>
    <w:rsid w:val="00D765E6"/>
    <w:rsid w:val="00D77EF2"/>
    <w:rsid w:val="00D832F4"/>
    <w:rsid w:val="00D8486C"/>
    <w:rsid w:val="00D91645"/>
    <w:rsid w:val="00D92116"/>
    <w:rsid w:val="00DA11E6"/>
    <w:rsid w:val="00DA4603"/>
    <w:rsid w:val="00DA515E"/>
    <w:rsid w:val="00DA5682"/>
    <w:rsid w:val="00DB2B0C"/>
    <w:rsid w:val="00DB3C88"/>
    <w:rsid w:val="00DB40DF"/>
    <w:rsid w:val="00DB4FF9"/>
    <w:rsid w:val="00DC3953"/>
    <w:rsid w:val="00DC4C62"/>
    <w:rsid w:val="00DD606D"/>
    <w:rsid w:val="00DD6D12"/>
    <w:rsid w:val="00DE05A4"/>
    <w:rsid w:val="00DE22DB"/>
    <w:rsid w:val="00DE23AE"/>
    <w:rsid w:val="00DE34CF"/>
    <w:rsid w:val="00DE5885"/>
    <w:rsid w:val="00DE5A60"/>
    <w:rsid w:val="00DF3574"/>
    <w:rsid w:val="00DF4BA6"/>
    <w:rsid w:val="00E014A1"/>
    <w:rsid w:val="00E02280"/>
    <w:rsid w:val="00E031CF"/>
    <w:rsid w:val="00E06D7F"/>
    <w:rsid w:val="00E10171"/>
    <w:rsid w:val="00E13F05"/>
    <w:rsid w:val="00E13F3D"/>
    <w:rsid w:val="00E16D6C"/>
    <w:rsid w:val="00E216AF"/>
    <w:rsid w:val="00E21B67"/>
    <w:rsid w:val="00E21C8D"/>
    <w:rsid w:val="00E27CD5"/>
    <w:rsid w:val="00E3399D"/>
    <w:rsid w:val="00E34898"/>
    <w:rsid w:val="00E4633A"/>
    <w:rsid w:val="00E46CCE"/>
    <w:rsid w:val="00E503A8"/>
    <w:rsid w:val="00E57E29"/>
    <w:rsid w:val="00E63823"/>
    <w:rsid w:val="00E651F8"/>
    <w:rsid w:val="00E6697E"/>
    <w:rsid w:val="00E67F1E"/>
    <w:rsid w:val="00E70E9A"/>
    <w:rsid w:val="00E718F0"/>
    <w:rsid w:val="00E770B6"/>
    <w:rsid w:val="00E811B4"/>
    <w:rsid w:val="00E8230A"/>
    <w:rsid w:val="00E83B21"/>
    <w:rsid w:val="00E84C51"/>
    <w:rsid w:val="00E86071"/>
    <w:rsid w:val="00E8614D"/>
    <w:rsid w:val="00E913FD"/>
    <w:rsid w:val="00E956D6"/>
    <w:rsid w:val="00E96871"/>
    <w:rsid w:val="00EA1189"/>
    <w:rsid w:val="00EA4818"/>
    <w:rsid w:val="00EA5144"/>
    <w:rsid w:val="00EB09B7"/>
    <w:rsid w:val="00EB0CC4"/>
    <w:rsid w:val="00EB11B1"/>
    <w:rsid w:val="00EB13F5"/>
    <w:rsid w:val="00EB2D54"/>
    <w:rsid w:val="00EB55AD"/>
    <w:rsid w:val="00EC14E3"/>
    <w:rsid w:val="00ED757B"/>
    <w:rsid w:val="00EE06BB"/>
    <w:rsid w:val="00EE109E"/>
    <w:rsid w:val="00EE75F5"/>
    <w:rsid w:val="00EE760A"/>
    <w:rsid w:val="00EE765C"/>
    <w:rsid w:val="00EE7D7C"/>
    <w:rsid w:val="00EF2354"/>
    <w:rsid w:val="00EF2883"/>
    <w:rsid w:val="00F00CAC"/>
    <w:rsid w:val="00F024EB"/>
    <w:rsid w:val="00F02C26"/>
    <w:rsid w:val="00F067A4"/>
    <w:rsid w:val="00F11CF1"/>
    <w:rsid w:val="00F11F6C"/>
    <w:rsid w:val="00F14B55"/>
    <w:rsid w:val="00F201A1"/>
    <w:rsid w:val="00F21921"/>
    <w:rsid w:val="00F25982"/>
    <w:rsid w:val="00F25D98"/>
    <w:rsid w:val="00F25EB8"/>
    <w:rsid w:val="00F300FB"/>
    <w:rsid w:val="00F36415"/>
    <w:rsid w:val="00F43804"/>
    <w:rsid w:val="00F445CB"/>
    <w:rsid w:val="00F44CDF"/>
    <w:rsid w:val="00F45CA6"/>
    <w:rsid w:val="00F50112"/>
    <w:rsid w:val="00F52DF8"/>
    <w:rsid w:val="00F531CD"/>
    <w:rsid w:val="00F5392D"/>
    <w:rsid w:val="00F64804"/>
    <w:rsid w:val="00F64B26"/>
    <w:rsid w:val="00F6581C"/>
    <w:rsid w:val="00F71EEF"/>
    <w:rsid w:val="00F74D27"/>
    <w:rsid w:val="00F75355"/>
    <w:rsid w:val="00F77FCD"/>
    <w:rsid w:val="00F8210B"/>
    <w:rsid w:val="00F82E33"/>
    <w:rsid w:val="00F86705"/>
    <w:rsid w:val="00F91FD0"/>
    <w:rsid w:val="00F9678D"/>
    <w:rsid w:val="00F96C40"/>
    <w:rsid w:val="00FA4BDA"/>
    <w:rsid w:val="00FA749D"/>
    <w:rsid w:val="00FB4E6E"/>
    <w:rsid w:val="00FB5060"/>
    <w:rsid w:val="00FB6386"/>
    <w:rsid w:val="00FB6794"/>
    <w:rsid w:val="00FB6E88"/>
    <w:rsid w:val="00FC40FD"/>
    <w:rsid w:val="00FC5BC8"/>
    <w:rsid w:val="00FC5E6A"/>
    <w:rsid w:val="00FD5E0C"/>
    <w:rsid w:val="00FE1746"/>
    <w:rsid w:val="00FE29FC"/>
    <w:rsid w:val="00FE5FBF"/>
    <w:rsid w:val="00FF243C"/>
    <w:rsid w:val="00FF3710"/>
    <w:rsid w:val="00FF67C2"/>
    <w:rsid w:val="00FF73E9"/>
    <w:rsid w:val="013447C5"/>
    <w:rsid w:val="0D8479B6"/>
    <w:rsid w:val="20D80847"/>
    <w:rsid w:val="49176F76"/>
    <w:rsid w:val="4A6C178A"/>
    <w:rsid w:val="5AF52CBA"/>
    <w:rsid w:val="5B3838F4"/>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CEB9E0-0A6F-4015-A710-8E11029D1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8" w:qFormat="1"/>
    <w:lsdException w:name="Normal Indent" w:unhideWhenUsed="1"/>
    <w:lsdException w:name="annotation text" w:qFormat="1"/>
    <w:lsdException w:name="header" w:uiPriority="99"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annotation reference" w:qFormat="1"/>
    <w:lsdException w:name="line number"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4" w:qFormat="1"/>
    <w:lsdException w:name="List Number 3" w:uiPriority="99"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Hyperlink" w:uiPriority="99"/>
    <w:lsdException w:name="Strong" w:qFormat="1"/>
    <w:lsdException w:name="Emphasis"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Normal Indent"/>
    <w:basedOn w:val="a"/>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rPr>
      <w:rFonts w:ascii="Tahoma" w:hAnsi="Tahoma" w:cs="Tahoma"/>
      <w:sz w:val="16"/>
      <w:szCs w:val="16"/>
    </w:rPr>
  </w:style>
  <w:style w:type="paragraph" w:styleId="af">
    <w:name w:val="footer"/>
    <w:basedOn w:val="af0"/>
    <w:link w:val="Char8"/>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uiPriority w:val="59"/>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uiPriority w:val="99"/>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lang w:val="en-US" w:eastAsia="zh-C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CB1EBF-FF7F-4551-887E-A4DF5C079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1362</Words>
  <Characters>7770</Characters>
  <Application>Microsoft Office Word</Application>
  <DocSecurity>0</DocSecurity>
  <Lines>64</Lines>
  <Paragraphs>18</Paragraphs>
  <ScaleCrop>false</ScaleCrop>
  <Company>3GPP Support Team</Company>
  <LinksUpToDate>false</LinksUpToDate>
  <CharactersWithSpaces>9114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12</cp:revision>
  <cp:lastPrinted>1899-12-31T16:00:00Z</cp:lastPrinted>
  <dcterms:created xsi:type="dcterms:W3CDTF">2021-04-28T03:37:00Z</dcterms:created>
  <dcterms:modified xsi:type="dcterms:W3CDTF">2021-05-02T13:06:00Z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